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83C" w:rsidRPr="001D1911" w:rsidRDefault="00F7583C" w:rsidP="001D1911">
      <w:pPr>
        <w:spacing w:after="0" w:line="360" w:lineRule="auto"/>
        <w:jc w:val="both"/>
        <w:rPr>
          <w:rFonts w:ascii="Times New Roman" w:hAnsi="Times New Roman" w:cs="Times New Roman"/>
          <w:b/>
          <w:bCs/>
        </w:rPr>
      </w:pPr>
      <w:r w:rsidRPr="001D1911">
        <w:rPr>
          <w:rFonts w:ascii="Times New Roman" w:hAnsi="Times New Roman" w:cs="Times New Roman"/>
          <w:b/>
          <w:bCs/>
        </w:rPr>
        <w:t>Las redes académicas como ejes de integración y cooperación internacional de las Instituciones de Educación Superior</w:t>
      </w:r>
    </w:p>
    <w:p w:rsidR="00F7583C" w:rsidRPr="001D1911" w:rsidRDefault="00F7583C" w:rsidP="001D1911">
      <w:pPr>
        <w:spacing w:after="0" w:line="360" w:lineRule="auto"/>
        <w:jc w:val="both"/>
        <w:rPr>
          <w:rFonts w:ascii="Times New Roman" w:hAnsi="Times New Roman" w:cs="Times New Roman"/>
          <w:b/>
        </w:rPr>
      </w:pPr>
    </w:p>
    <w:p w:rsidR="00F7583C" w:rsidRPr="009310E6" w:rsidRDefault="00F7583C" w:rsidP="001D1911">
      <w:pPr>
        <w:spacing w:after="0" w:line="360" w:lineRule="auto"/>
        <w:jc w:val="both"/>
        <w:rPr>
          <w:rFonts w:ascii="Times New Roman" w:hAnsi="Times New Roman" w:cs="Times New Roman"/>
          <w:b/>
        </w:rPr>
      </w:pPr>
      <w:r w:rsidRPr="009310E6">
        <w:rPr>
          <w:rFonts w:ascii="Times New Roman" w:hAnsi="Times New Roman" w:cs="Times New Roman"/>
          <w:b/>
        </w:rPr>
        <w:t>José Luis Almuiñas Rivero</w:t>
      </w:r>
      <w:r w:rsidR="009310E6" w:rsidRPr="009310E6">
        <w:rPr>
          <w:rFonts w:ascii="Times New Roman" w:hAnsi="Times New Roman" w:cs="Times New Roman"/>
          <w:b/>
        </w:rPr>
        <w:t xml:space="preserve"> – Universidad de La Habana – Centro de Estudios para el Perfeccionamiento de la Educación Superior - Cuba</w:t>
      </w:r>
    </w:p>
    <w:p w:rsidR="009310E6" w:rsidRPr="009310E6" w:rsidRDefault="00F7583C" w:rsidP="009310E6">
      <w:pPr>
        <w:spacing w:after="0" w:line="360" w:lineRule="auto"/>
        <w:jc w:val="both"/>
        <w:rPr>
          <w:rFonts w:ascii="Times New Roman" w:hAnsi="Times New Roman" w:cs="Times New Roman"/>
          <w:b/>
        </w:rPr>
      </w:pPr>
      <w:r w:rsidRPr="009310E6">
        <w:rPr>
          <w:rFonts w:ascii="Times New Roman" w:hAnsi="Times New Roman" w:cs="Times New Roman"/>
          <w:b/>
        </w:rPr>
        <w:t>Judith Galarza López</w:t>
      </w:r>
      <w:r w:rsidR="009310E6" w:rsidRPr="009310E6">
        <w:rPr>
          <w:rFonts w:ascii="Times New Roman" w:hAnsi="Times New Roman" w:cs="Times New Roman"/>
          <w:b/>
        </w:rPr>
        <w:t xml:space="preserve"> </w:t>
      </w:r>
      <w:r w:rsidR="009310E6" w:rsidRPr="009310E6">
        <w:rPr>
          <w:rFonts w:ascii="Times New Roman" w:hAnsi="Times New Roman" w:cs="Times New Roman"/>
          <w:b/>
        </w:rPr>
        <w:t>– Universidad de La Habana – Centro de Estudios para el Perfeccionamiento de la Educación Superior - Cuba</w:t>
      </w:r>
    </w:p>
    <w:p w:rsidR="00F7583C" w:rsidRPr="001D1911" w:rsidRDefault="00F7583C" w:rsidP="001D1911">
      <w:pPr>
        <w:tabs>
          <w:tab w:val="left" w:pos="1620"/>
        </w:tabs>
        <w:spacing w:after="0" w:line="360" w:lineRule="auto"/>
        <w:jc w:val="both"/>
        <w:rPr>
          <w:rFonts w:ascii="Times New Roman" w:hAnsi="Times New Roman" w:cs="Times New Roman"/>
        </w:rPr>
      </w:pPr>
      <w:r w:rsidRPr="001D1911">
        <w:rPr>
          <w:rFonts w:ascii="Times New Roman" w:hAnsi="Times New Roman" w:cs="Times New Roman"/>
        </w:rPr>
        <w:tab/>
      </w:r>
    </w:p>
    <w:p w:rsidR="00F7583C" w:rsidRPr="001D1911" w:rsidRDefault="00F7583C" w:rsidP="001D1911">
      <w:pPr>
        <w:spacing w:after="0" w:line="360" w:lineRule="auto"/>
        <w:jc w:val="both"/>
        <w:rPr>
          <w:rFonts w:ascii="Times New Roman" w:hAnsi="Times New Roman" w:cs="Times New Roman"/>
        </w:rPr>
      </w:pPr>
      <w:r w:rsidRPr="001D1911">
        <w:rPr>
          <w:rFonts w:ascii="Times New Roman" w:hAnsi="Times New Roman" w:cs="Times New Roman"/>
          <w:b/>
        </w:rPr>
        <w:t xml:space="preserve">Resumen </w:t>
      </w:r>
    </w:p>
    <w:p w:rsidR="009310E6" w:rsidRPr="009310E6" w:rsidRDefault="009310E6" w:rsidP="001D1911">
      <w:pPr>
        <w:spacing w:after="0" w:line="360" w:lineRule="auto"/>
        <w:jc w:val="both"/>
        <w:rPr>
          <w:rFonts w:ascii="Times New Roman" w:hAnsi="Times New Roman" w:cs="Times New Roman"/>
          <w:sz w:val="16"/>
          <w:szCs w:val="16"/>
        </w:rPr>
      </w:pPr>
    </w:p>
    <w:p w:rsidR="00F7583C" w:rsidRPr="001D1911" w:rsidRDefault="00F7583C" w:rsidP="001D1911">
      <w:pPr>
        <w:spacing w:after="0" w:line="360" w:lineRule="auto"/>
        <w:jc w:val="both"/>
        <w:rPr>
          <w:rFonts w:ascii="Times New Roman" w:hAnsi="Times New Roman" w:cs="Times New Roman"/>
        </w:rPr>
      </w:pPr>
      <w:r w:rsidRPr="001D1911">
        <w:rPr>
          <w:rFonts w:ascii="Times New Roman" w:hAnsi="Times New Roman" w:cs="Times New Roman"/>
        </w:rPr>
        <w:t xml:space="preserve">Dentro de las tendencias de la cooperación regional en la educación superior se encuentra la creación y desarrollo de las redes académicas dentro del escenario de cambio que se ha ido conformando desde hace algún tiempo y que ya integran la nueva etapa del desarrollo de las instituciones universitarias dentro de la sociedad del conocimiento. En este artículo se resalta la importancia que tiene el proceso de internacionalización en la educación superior, en particular la cooperación universitaria y su gestión. Asimismo, se pone de relieve el papel que juegan las redes académicas como uno de los ejes de la cooperación e integración en la educación superior y como centros para el desarrollo del conocimiento.  </w:t>
      </w:r>
    </w:p>
    <w:p w:rsidR="009310E6" w:rsidRPr="009310E6" w:rsidRDefault="009310E6" w:rsidP="009310E6">
      <w:pPr>
        <w:spacing w:after="0" w:line="360" w:lineRule="auto"/>
        <w:ind w:left="1560" w:hanging="1560"/>
        <w:jc w:val="both"/>
        <w:rPr>
          <w:rFonts w:ascii="Times New Roman" w:hAnsi="Times New Roman" w:cs="Times New Roman"/>
          <w:b/>
          <w:sz w:val="16"/>
          <w:szCs w:val="16"/>
        </w:rPr>
      </w:pPr>
    </w:p>
    <w:p w:rsidR="009310E6" w:rsidRPr="009310E6" w:rsidRDefault="009310E6" w:rsidP="009310E6">
      <w:pPr>
        <w:spacing w:after="0" w:line="360" w:lineRule="auto"/>
        <w:ind w:left="1560" w:hanging="1560"/>
        <w:jc w:val="both"/>
        <w:rPr>
          <w:rFonts w:ascii="Times New Roman" w:hAnsi="Times New Roman" w:cs="Times New Roman"/>
        </w:rPr>
      </w:pPr>
      <w:r>
        <w:rPr>
          <w:rFonts w:ascii="Times New Roman" w:hAnsi="Times New Roman" w:cs="Times New Roman"/>
          <w:b/>
        </w:rPr>
        <w:t xml:space="preserve">Palabras claves: </w:t>
      </w:r>
      <w:r w:rsidRPr="009310E6">
        <w:rPr>
          <w:rFonts w:ascii="Times New Roman" w:hAnsi="Times New Roman" w:cs="Times New Roman"/>
        </w:rPr>
        <w:t xml:space="preserve">internacionalización de la educación superior, cooperación universitaria, redes académicas </w:t>
      </w:r>
    </w:p>
    <w:p w:rsidR="009310E6" w:rsidRPr="00B24F17" w:rsidRDefault="00B24F17" w:rsidP="009310E6">
      <w:pPr>
        <w:spacing w:after="0" w:line="360" w:lineRule="auto"/>
        <w:ind w:left="1560" w:hanging="1560"/>
        <w:jc w:val="both"/>
        <w:rPr>
          <w:rFonts w:ascii="Times New Roman" w:hAnsi="Times New Roman" w:cs="Times New Roman"/>
        </w:rPr>
      </w:pPr>
      <w:r w:rsidRPr="00B24F17">
        <w:rPr>
          <w:rFonts w:ascii="Times New Roman" w:hAnsi="Times New Roman" w:cs="Times New Roman"/>
          <w:b/>
        </w:rPr>
        <w:t>Para acceder al artículo completo, contacte con el autor:</w:t>
      </w:r>
      <w:r>
        <w:rPr>
          <w:rFonts w:ascii="Times New Roman" w:hAnsi="Times New Roman" w:cs="Times New Roman"/>
          <w:b/>
        </w:rPr>
        <w:t xml:space="preserve"> </w:t>
      </w:r>
      <w:r w:rsidRPr="00B24F17">
        <w:rPr>
          <w:rFonts w:ascii="Times New Roman" w:hAnsi="Times New Roman" w:cs="Times New Roman"/>
        </w:rPr>
        <w:t>almu@cepes.uh.cu</w:t>
      </w:r>
    </w:p>
    <w:p w:rsidR="009310E6" w:rsidRPr="00B24F17" w:rsidRDefault="009310E6" w:rsidP="001D1911">
      <w:pPr>
        <w:spacing w:after="0" w:line="360" w:lineRule="auto"/>
        <w:jc w:val="both"/>
        <w:rPr>
          <w:rFonts w:ascii="Times New Roman" w:hAnsi="Times New Roman" w:cs="Times New Roman"/>
          <w:b/>
          <w:sz w:val="16"/>
          <w:szCs w:val="16"/>
        </w:rPr>
      </w:pPr>
    </w:p>
    <w:p w:rsidR="00F7583C" w:rsidRPr="001D1911" w:rsidRDefault="00B24F17" w:rsidP="001D1911">
      <w:pPr>
        <w:spacing w:after="0" w:line="360" w:lineRule="auto"/>
        <w:jc w:val="both"/>
        <w:rPr>
          <w:rFonts w:ascii="Times New Roman" w:hAnsi="Times New Roman" w:cs="Times New Roman"/>
          <w:b/>
        </w:rPr>
      </w:pPr>
      <w:r w:rsidRPr="001D1911">
        <w:rPr>
          <w:rFonts w:ascii="Times New Roman" w:hAnsi="Times New Roman" w:cs="Times New Roman"/>
          <w:b/>
        </w:rPr>
        <w:t xml:space="preserve">Dirección estratégica y la calidad del proceso de posgrado en el contexto del Instituto Superior </w:t>
      </w:r>
      <w:r>
        <w:rPr>
          <w:rFonts w:ascii="Times New Roman" w:hAnsi="Times New Roman" w:cs="Times New Roman"/>
          <w:b/>
        </w:rPr>
        <w:t>d</w:t>
      </w:r>
      <w:r w:rsidRPr="001D1911">
        <w:rPr>
          <w:rFonts w:ascii="Times New Roman" w:hAnsi="Times New Roman" w:cs="Times New Roman"/>
          <w:b/>
        </w:rPr>
        <w:t>e Diseño.</w:t>
      </w:r>
    </w:p>
    <w:p w:rsidR="00F7583C" w:rsidRPr="001D1911" w:rsidRDefault="00F7583C" w:rsidP="001D1911">
      <w:pPr>
        <w:spacing w:after="0" w:line="360" w:lineRule="auto"/>
        <w:jc w:val="both"/>
        <w:rPr>
          <w:rFonts w:ascii="Times New Roman" w:hAnsi="Times New Roman" w:cs="Times New Roman"/>
          <w:b/>
        </w:rPr>
      </w:pPr>
    </w:p>
    <w:p w:rsidR="00F7583C" w:rsidRPr="001D1911" w:rsidRDefault="00B24F17" w:rsidP="001D1911">
      <w:pPr>
        <w:spacing w:after="0" w:line="360" w:lineRule="auto"/>
        <w:jc w:val="both"/>
        <w:rPr>
          <w:rFonts w:ascii="Times New Roman" w:hAnsi="Times New Roman" w:cs="Times New Roman"/>
          <w:b/>
        </w:rPr>
      </w:pPr>
      <w:r>
        <w:rPr>
          <w:rFonts w:ascii="Times New Roman" w:hAnsi="Times New Roman" w:cs="Times New Roman"/>
          <w:b/>
        </w:rPr>
        <w:t xml:space="preserve">Marco Antonio Capote Jorge, </w:t>
      </w:r>
      <w:r w:rsidR="00F7583C" w:rsidRPr="001D1911">
        <w:rPr>
          <w:rFonts w:ascii="Times New Roman" w:hAnsi="Times New Roman" w:cs="Times New Roman"/>
          <w:b/>
        </w:rPr>
        <w:t xml:space="preserve"> </w:t>
      </w:r>
      <w:r w:rsidRPr="001D1911">
        <w:rPr>
          <w:rFonts w:ascii="Times New Roman" w:hAnsi="Times New Roman" w:cs="Times New Roman"/>
          <w:b/>
        </w:rPr>
        <w:t xml:space="preserve">Antonio José </w:t>
      </w:r>
      <w:proofErr w:type="spellStart"/>
      <w:r w:rsidRPr="001D1911">
        <w:rPr>
          <w:rFonts w:ascii="Times New Roman" w:hAnsi="Times New Roman" w:cs="Times New Roman"/>
          <w:b/>
        </w:rPr>
        <w:t>Berazaín</w:t>
      </w:r>
      <w:proofErr w:type="spellEnd"/>
      <w:r w:rsidRPr="001D1911">
        <w:rPr>
          <w:rFonts w:ascii="Times New Roman" w:hAnsi="Times New Roman" w:cs="Times New Roman"/>
          <w:b/>
        </w:rPr>
        <w:t xml:space="preserve"> Iturralde</w:t>
      </w:r>
      <w:r>
        <w:rPr>
          <w:rFonts w:ascii="Times New Roman" w:hAnsi="Times New Roman" w:cs="Times New Roman"/>
          <w:b/>
        </w:rPr>
        <w:t xml:space="preserve">, </w:t>
      </w:r>
      <w:proofErr w:type="spellStart"/>
      <w:r w:rsidRPr="001D1911">
        <w:rPr>
          <w:rFonts w:ascii="Times New Roman" w:hAnsi="Times New Roman" w:cs="Times New Roman"/>
          <w:b/>
        </w:rPr>
        <w:t>Aricela</w:t>
      </w:r>
      <w:proofErr w:type="spellEnd"/>
      <w:r w:rsidRPr="001D1911">
        <w:rPr>
          <w:rFonts w:ascii="Times New Roman" w:hAnsi="Times New Roman" w:cs="Times New Roman"/>
          <w:b/>
        </w:rPr>
        <w:t xml:space="preserve"> Pérez Matos</w:t>
      </w:r>
      <w:r w:rsidR="0081779D">
        <w:rPr>
          <w:rFonts w:ascii="Times New Roman" w:hAnsi="Times New Roman" w:cs="Times New Roman"/>
          <w:b/>
        </w:rPr>
        <w:t xml:space="preserve"> – Instituto Superior de Diseño - Cuba</w:t>
      </w:r>
    </w:p>
    <w:p w:rsidR="00F7583C" w:rsidRPr="0081779D" w:rsidRDefault="00F7583C" w:rsidP="001D1911">
      <w:pPr>
        <w:spacing w:after="0" w:line="360" w:lineRule="auto"/>
        <w:jc w:val="both"/>
        <w:rPr>
          <w:rFonts w:ascii="Times New Roman" w:hAnsi="Times New Roman" w:cs="Times New Roman"/>
          <w:b/>
          <w:sz w:val="16"/>
          <w:szCs w:val="16"/>
        </w:rPr>
      </w:pPr>
    </w:p>
    <w:p w:rsidR="00F7583C" w:rsidRPr="0081779D" w:rsidRDefault="0081779D" w:rsidP="001D1911">
      <w:pPr>
        <w:spacing w:after="0" w:line="360" w:lineRule="auto"/>
        <w:jc w:val="both"/>
        <w:rPr>
          <w:rFonts w:ascii="Times New Roman" w:hAnsi="Times New Roman" w:cs="Times New Roman"/>
          <w:b/>
        </w:rPr>
      </w:pPr>
      <w:r w:rsidRPr="0081779D">
        <w:rPr>
          <w:rFonts w:ascii="Times New Roman" w:hAnsi="Times New Roman" w:cs="Times New Roman"/>
          <w:b/>
        </w:rPr>
        <w:t>Resumen</w:t>
      </w:r>
    </w:p>
    <w:p w:rsidR="0081779D" w:rsidRPr="0081779D" w:rsidRDefault="0081779D" w:rsidP="001D1911">
      <w:pPr>
        <w:spacing w:after="0" w:line="360" w:lineRule="auto"/>
        <w:jc w:val="both"/>
        <w:rPr>
          <w:rFonts w:ascii="Times New Roman" w:hAnsi="Times New Roman" w:cs="Times New Roman"/>
          <w:sz w:val="16"/>
          <w:szCs w:val="16"/>
        </w:rPr>
      </w:pPr>
    </w:p>
    <w:p w:rsidR="00F7583C" w:rsidRPr="001D1911" w:rsidRDefault="00F7583C" w:rsidP="001D1911">
      <w:pPr>
        <w:spacing w:after="0" w:line="360" w:lineRule="auto"/>
        <w:jc w:val="both"/>
        <w:rPr>
          <w:rFonts w:ascii="Times New Roman" w:hAnsi="Times New Roman" w:cs="Times New Roman"/>
          <w:lang w:val="es-ES_tradnl"/>
        </w:rPr>
      </w:pPr>
      <w:r w:rsidRPr="001D1911">
        <w:rPr>
          <w:rFonts w:ascii="Times New Roman" w:hAnsi="Times New Roman" w:cs="Times New Roman"/>
        </w:rPr>
        <w:t xml:space="preserve">En el artículo se aborda la problemática del perfeccionamiento de la gestión universitaria a </w:t>
      </w:r>
      <w:proofErr w:type="gramStart"/>
      <w:r w:rsidRPr="001D1911">
        <w:rPr>
          <w:rFonts w:ascii="Times New Roman" w:hAnsi="Times New Roman" w:cs="Times New Roman"/>
        </w:rPr>
        <w:t>partir</w:t>
      </w:r>
      <w:proofErr w:type="gramEnd"/>
      <w:r w:rsidRPr="001D1911">
        <w:rPr>
          <w:rFonts w:ascii="Times New Roman" w:hAnsi="Times New Roman" w:cs="Times New Roman"/>
        </w:rPr>
        <w:t xml:space="preserve"> de </w:t>
      </w:r>
      <w:r w:rsidRPr="001D1911">
        <w:rPr>
          <w:rFonts w:ascii="Times New Roman" w:hAnsi="Times New Roman" w:cs="Times New Roman"/>
          <w:lang w:val="es-ES_tradnl"/>
        </w:rPr>
        <w:t xml:space="preserve">concebir la gestión de la Estrategia del Instituto Superior de Diseño, centrada en lograr la calidad de sus procesos. Se describe cómo se ha diseñado el Sistema de Gestión de la Calidad sus componentes más importantes y como  ha permitido potenciar la Estrategia y con ello la labor de los docentes en toda su dimensión, elevar la calidad de los procesos de formación, específicamente el posgrado. Se destaca la importancia de este proceso formativo para hacer frente a las demandas internas y externas que tienen que enfrentar las universidades en el </w:t>
      </w:r>
      <w:r w:rsidRPr="001D1911">
        <w:rPr>
          <w:rFonts w:ascii="Times New Roman" w:hAnsi="Times New Roman" w:cs="Times New Roman"/>
          <w:lang w:val="es-ES_tradnl"/>
        </w:rPr>
        <w:lastRenderedPageBreak/>
        <w:t xml:space="preserve">contexto actual, y cómo el perfeccionamiento del mismo no se puede concebir sin una Estrategia que garantice los propósitos misionales de la institución y la calidad de los procesos que se ejecutan a nivel operativo.  </w:t>
      </w:r>
    </w:p>
    <w:p w:rsidR="0081779D" w:rsidRPr="0081779D" w:rsidRDefault="0081779D" w:rsidP="001D1911">
      <w:pPr>
        <w:spacing w:after="0" w:line="360" w:lineRule="auto"/>
        <w:jc w:val="both"/>
        <w:rPr>
          <w:rFonts w:ascii="Times New Roman" w:hAnsi="Times New Roman" w:cs="Times New Roman"/>
          <w:b/>
          <w:sz w:val="16"/>
          <w:szCs w:val="16"/>
        </w:rPr>
      </w:pPr>
    </w:p>
    <w:p w:rsidR="00F7583C" w:rsidRPr="001D1911" w:rsidRDefault="0081779D" w:rsidP="001D1911">
      <w:pPr>
        <w:spacing w:after="0" w:line="360" w:lineRule="auto"/>
        <w:jc w:val="both"/>
        <w:rPr>
          <w:rFonts w:ascii="Times New Roman" w:hAnsi="Times New Roman" w:cs="Times New Roman"/>
          <w:lang w:val="es-ES_tradnl"/>
        </w:rPr>
      </w:pPr>
      <w:r>
        <w:rPr>
          <w:rFonts w:ascii="Times New Roman" w:hAnsi="Times New Roman" w:cs="Times New Roman"/>
          <w:b/>
        </w:rPr>
        <w:t xml:space="preserve">Palabras claves: </w:t>
      </w:r>
      <w:r w:rsidRPr="001D1911">
        <w:rPr>
          <w:rFonts w:ascii="Times New Roman" w:hAnsi="Times New Roman" w:cs="Times New Roman"/>
          <w:lang w:val="es-ES_tradnl"/>
        </w:rPr>
        <w:t>gestión, calidad, estrategia, posgrado</w:t>
      </w:r>
    </w:p>
    <w:p w:rsidR="0081779D" w:rsidRPr="0081779D" w:rsidRDefault="0081779D" w:rsidP="00B24F17">
      <w:pPr>
        <w:spacing w:after="0" w:line="360" w:lineRule="auto"/>
        <w:jc w:val="both"/>
        <w:rPr>
          <w:rFonts w:ascii="Times New Roman" w:hAnsi="Times New Roman" w:cs="Times New Roman"/>
          <w:b/>
          <w:sz w:val="16"/>
          <w:szCs w:val="16"/>
        </w:rPr>
      </w:pPr>
    </w:p>
    <w:p w:rsidR="00B24F17" w:rsidRPr="0081779D" w:rsidRDefault="0081779D" w:rsidP="00B24F17">
      <w:pPr>
        <w:spacing w:after="0" w:line="360" w:lineRule="auto"/>
        <w:jc w:val="both"/>
        <w:rPr>
          <w:rFonts w:ascii="Times New Roman" w:hAnsi="Times New Roman" w:cs="Times New Roman"/>
        </w:rPr>
      </w:pPr>
      <w:r w:rsidRPr="00B24F17">
        <w:rPr>
          <w:rFonts w:ascii="Times New Roman" w:hAnsi="Times New Roman" w:cs="Times New Roman"/>
          <w:b/>
        </w:rPr>
        <w:t>Para acceder al artículo completo, contacte con el autor:</w:t>
      </w:r>
      <w:r>
        <w:rPr>
          <w:rFonts w:ascii="Times New Roman" w:hAnsi="Times New Roman" w:cs="Times New Roman"/>
          <w:b/>
        </w:rPr>
        <w:t xml:space="preserve"> </w:t>
      </w:r>
      <w:hyperlink r:id="rId5" w:history="1">
        <w:r w:rsidR="00B24F17" w:rsidRPr="0081779D">
          <w:rPr>
            <w:rStyle w:val="Hipervnculo"/>
            <w:rFonts w:ascii="Times New Roman" w:hAnsi="Times New Roman" w:cs="Times New Roman"/>
            <w:color w:val="auto"/>
            <w:u w:val="none"/>
          </w:rPr>
          <w:t>marcocj@isdi.co.cu</w:t>
        </w:r>
      </w:hyperlink>
    </w:p>
    <w:p w:rsidR="00CC057C" w:rsidRPr="001D1911" w:rsidRDefault="00CC057C" w:rsidP="001D1911">
      <w:pPr>
        <w:spacing w:after="0" w:line="360" w:lineRule="auto"/>
        <w:jc w:val="both"/>
        <w:rPr>
          <w:rFonts w:ascii="Times New Roman" w:hAnsi="Times New Roman" w:cs="Times New Roman"/>
          <w:lang w:val="es-ES_tradnl"/>
        </w:rPr>
      </w:pPr>
      <w:bookmarkStart w:id="0" w:name="_GoBack"/>
      <w:bookmarkEnd w:id="0"/>
    </w:p>
    <w:sectPr w:rsidR="00CC057C" w:rsidRPr="001D19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DFC"/>
    <w:rsid w:val="001D1911"/>
    <w:rsid w:val="00557DFC"/>
    <w:rsid w:val="0081779D"/>
    <w:rsid w:val="009310E6"/>
    <w:rsid w:val="00B24F17"/>
    <w:rsid w:val="00CC057C"/>
    <w:rsid w:val="00F758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DFC"/>
    <w:pPr>
      <w:spacing w:after="160" w:line="259"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57D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7DFC"/>
    <w:rPr>
      <w:rFonts w:asciiTheme="majorHAnsi" w:eastAsiaTheme="majorEastAsia" w:hAnsiTheme="majorHAnsi" w:cstheme="majorBidi"/>
      <w:spacing w:val="-10"/>
      <w:kern w:val="28"/>
      <w:sz w:val="56"/>
      <w:szCs w:val="56"/>
      <w:lang w:val="es-EC"/>
    </w:rPr>
  </w:style>
  <w:style w:type="character" w:styleId="Referenciasutil">
    <w:name w:val="Subtle Reference"/>
    <w:basedOn w:val="Fuentedeprrafopredeter"/>
    <w:uiPriority w:val="31"/>
    <w:qFormat/>
    <w:rsid w:val="00557DFC"/>
    <w:rPr>
      <w:smallCaps/>
      <w:color w:val="5A5A5A" w:themeColor="text1" w:themeTint="A5"/>
    </w:rPr>
  </w:style>
  <w:style w:type="paragraph" w:styleId="Sinespaciado">
    <w:name w:val="No Spacing"/>
    <w:uiPriority w:val="1"/>
    <w:qFormat/>
    <w:rsid w:val="00557DFC"/>
    <w:pPr>
      <w:spacing w:after="0" w:line="240" w:lineRule="auto"/>
    </w:pPr>
    <w:rPr>
      <w:lang w:val="es-EC"/>
    </w:rPr>
  </w:style>
  <w:style w:type="character" w:styleId="Hipervnculo">
    <w:name w:val="Hyperlink"/>
    <w:uiPriority w:val="99"/>
    <w:unhideWhenUsed/>
    <w:rsid w:val="00F7583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DFC"/>
    <w:pPr>
      <w:spacing w:after="160" w:line="259"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57D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7DFC"/>
    <w:rPr>
      <w:rFonts w:asciiTheme="majorHAnsi" w:eastAsiaTheme="majorEastAsia" w:hAnsiTheme="majorHAnsi" w:cstheme="majorBidi"/>
      <w:spacing w:val="-10"/>
      <w:kern w:val="28"/>
      <w:sz w:val="56"/>
      <w:szCs w:val="56"/>
      <w:lang w:val="es-EC"/>
    </w:rPr>
  </w:style>
  <w:style w:type="character" w:styleId="Referenciasutil">
    <w:name w:val="Subtle Reference"/>
    <w:basedOn w:val="Fuentedeprrafopredeter"/>
    <w:uiPriority w:val="31"/>
    <w:qFormat/>
    <w:rsid w:val="00557DFC"/>
    <w:rPr>
      <w:smallCaps/>
      <w:color w:val="5A5A5A" w:themeColor="text1" w:themeTint="A5"/>
    </w:rPr>
  </w:style>
  <w:style w:type="paragraph" w:styleId="Sinespaciado">
    <w:name w:val="No Spacing"/>
    <w:uiPriority w:val="1"/>
    <w:qFormat/>
    <w:rsid w:val="00557DFC"/>
    <w:pPr>
      <w:spacing w:after="0" w:line="240" w:lineRule="auto"/>
    </w:pPr>
    <w:rPr>
      <w:lang w:val="es-EC"/>
    </w:rPr>
  </w:style>
  <w:style w:type="character" w:styleId="Hipervnculo">
    <w:name w:val="Hyperlink"/>
    <w:uiPriority w:val="99"/>
    <w:unhideWhenUsed/>
    <w:rsid w:val="00F758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cocj@isdi.co.cu"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397</Words>
  <Characters>2186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dc:creator>
  <cp:lastModifiedBy>Judith Galarza</cp:lastModifiedBy>
  <cp:revision>3</cp:revision>
  <dcterms:created xsi:type="dcterms:W3CDTF">2016-05-20T02:45:00Z</dcterms:created>
  <dcterms:modified xsi:type="dcterms:W3CDTF">2016-05-20T03:20:00Z</dcterms:modified>
</cp:coreProperties>
</file>