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6D2" w:rsidRPr="001B23A9" w:rsidRDefault="00967681" w:rsidP="00283824">
      <w:pPr>
        <w:pStyle w:val="med"/>
        <w:spacing w:before="0" w:beforeAutospacing="0" w:after="0" w:afterAutospacing="0" w:line="240" w:lineRule="auto"/>
        <w:jc w:val="center"/>
        <w:rPr>
          <w:rFonts w:ascii="Times New Roman" w:hAnsi="Times New Roman" w:cs="Times New Roman"/>
          <w:b/>
          <w:i/>
          <w:sz w:val="28"/>
          <w:szCs w:val="28"/>
        </w:rPr>
      </w:pPr>
      <w:r w:rsidRPr="001B23A9">
        <w:rPr>
          <w:rFonts w:ascii="Times New Roman" w:hAnsi="Times New Roman" w:cs="Times New Roman"/>
          <w:b/>
          <w:i/>
          <w:sz w:val="28"/>
          <w:szCs w:val="28"/>
        </w:rPr>
        <w:t>Instituciones de Educación Superior miembros de la RED-DEES</w:t>
      </w:r>
      <w:r w:rsidR="00305C06" w:rsidRPr="001B23A9">
        <w:rPr>
          <w:rFonts w:ascii="Times New Roman" w:hAnsi="Times New Roman" w:cs="Times New Roman"/>
          <w:b/>
          <w:i/>
          <w:sz w:val="28"/>
          <w:szCs w:val="28"/>
        </w:rPr>
        <w:t xml:space="preserve"> </w:t>
      </w:r>
    </w:p>
    <w:p w:rsidR="00967681" w:rsidRPr="001B23A9" w:rsidRDefault="00B826D2" w:rsidP="00283824">
      <w:pPr>
        <w:pStyle w:val="med"/>
        <w:spacing w:before="0" w:beforeAutospacing="0" w:after="0" w:afterAutospacing="0" w:line="240" w:lineRule="auto"/>
        <w:jc w:val="center"/>
        <w:rPr>
          <w:rFonts w:ascii="Times New Roman" w:hAnsi="Times New Roman" w:cs="Times New Roman"/>
          <w:b/>
          <w:sz w:val="28"/>
          <w:szCs w:val="28"/>
        </w:rPr>
      </w:pPr>
      <w:r w:rsidRPr="001B23A9">
        <w:rPr>
          <w:rFonts w:ascii="Times New Roman" w:hAnsi="Times New Roman" w:cs="Times New Roman"/>
          <w:b/>
          <w:sz w:val="28"/>
          <w:szCs w:val="28"/>
        </w:rPr>
        <w:t xml:space="preserve"> (Hasta </w:t>
      </w:r>
      <w:r w:rsidR="00A9603E" w:rsidRPr="001B23A9">
        <w:rPr>
          <w:rFonts w:ascii="Times New Roman" w:hAnsi="Times New Roman" w:cs="Times New Roman"/>
          <w:b/>
          <w:sz w:val="28"/>
          <w:szCs w:val="28"/>
        </w:rPr>
        <w:t>abril</w:t>
      </w:r>
      <w:r w:rsidR="00EC5F05" w:rsidRPr="001B23A9">
        <w:rPr>
          <w:rFonts w:ascii="Times New Roman" w:hAnsi="Times New Roman" w:cs="Times New Roman"/>
          <w:b/>
          <w:sz w:val="28"/>
          <w:szCs w:val="28"/>
        </w:rPr>
        <w:t xml:space="preserve"> </w:t>
      </w:r>
      <w:r w:rsidRPr="001B23A9">
        <w:rPr>
          <w:rFonts w:ascii="Times New Roman" w:hAnsi="Times New Roman" w:cs="Times New Roman"/>
          <w:b/>
          <w:sz w:val="28"/>
          <w:szCs w:val="28"/>
        </w:rPr>
        <w:t>de 201</w:t>
      </w:r>
      <w:r w:rsidR="00A9603E" w:rsidRPr="001B23A9">
        <w:rPr>
          <w:rFonts w:ascii="Times New Roman" w:hAnsi="Times New Roman" w:cs="Times New Roman"/>
          <w:b/>
          <w:sz w:val="28"/>
          <w:szCs w:val="28"/>
        </w:rPr>
        <w:t>5</w:t>
      </w:r>
      <w:r w:rsidRPr="001B23A9">
        <w:rPr>
          <w:rFonts w:ascii="Times New Roman" w:hAnsi="Times New Roman" w:cs="Times New Roman"/>
          <w:b/>
          <w:sz w:val="28"/>
          <w:szCs w:val="28"/>
        </w:rPr>
        <w:t>)</w:t>
      </w:r>
    </w:p>
    <w:p w:rsidR="00967681" w:rsidRPr="008F3302" w:rsidRDefault="00967681" w:rsidP="00283824">
      <w:pPr>
        <w:pStyle w:val="med"/>
        <w:spacing w:before="0" w:beforeAutospacing="0" w:after="0" w:afterAutospacing="0" w:line="240" w:lineRule="auto"/>
        <w:jc w:val="both"/>
        <w:rPr>
          <w:b/>
          <w:sz w:val="16"/>
          <w:szCs w:val="16"/>
        </w:rPr>
      </w:pPr>
    </w:p>
    <w:tbl>
      <w:tblPr>
        <w:tblW w:w="9072" w:type="dxa"/>
        <w:tblInd w:w="392"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5998"/>
        <w:gridCol w:w="1457"/>
        <w:gridCol w:w="1617"/>
      </w:tblGrid>
      <w:tr w:rsidR="00476195" w:rsidRPr="00046150" w:rsidTr="00283824">
        <w:tc>
          <w:tcPr>
            <w:tcW w:w="5998" w:type="dxa"/>
            <w:shd w:val="clear" w:color="auto" w:fill="0070C0"/>
          </w:tcPr>
          <w:p w:rsidR="00476195" w:rsidRPr="00305C06" w:rsidRDefault="00476195" w:rsidP="00283824">
            <w:pPr>
              <w:jc w:val="center"/>
              <w:rPr>
                <w:rFonts w:ascii="Arial" w:hAnsi="Arial" w:cs="Arial"/>
                <w:b/>
                <w:bCs/>
                <w:color w:val="FFFFFF" w:themeColor="background1"/>
                <w:sz w:val="20"/>
                <w:szCs w:val="20"/>
              </w:rPr>
            </w:pPr>
            <w:r w:rsidRPr="00305C06">
              <w:rPr>
                <w:rFonts w:ascii="Arial" w:hAnsi="Arial" w:cs="Arial"/>
                <w:b/>
                <w:bCs/>
                <w:color w:val="FFFFFF" w:themeColor="background1"/>
                <w:sz w:val="20"/>
                <w:szCs w:val="20"/>
              </w:rPr>
              <w:t>Instituciones de Educación Superior</w:t>
            </w:r>
          </w:p>
        </w:tc>
        <w:tc>
          <w:tcPr>
            <w:tcW w:w="1457" w:type="dxa"/>
            <w:shd w:val="clear" w:color="auto" w:fill="0070C0"/>
          </w:tcPr>
          <w:p w:rsidR="00476195" w:rsidRPr="00305C06" w:rsidRDefault="00476195" w:rsidP="00283824">
            <w:pPr>
              <w:jc w:val="center"/>
              <w:rPr>
                <w:rFonts w:ascii="Arial" w:hAnsi="Arial" w:cs="Arial"/>
                <w:b/>
                <w:bCs/>
                <w:color w:val="FFFFFF" w:themeColor="background1"/>
                <w:sz w:val="20"/>
                <w:szCs w:val="20"/>
              </w:rPr>
            </w:pPr>
            <w:r w:rsidRPr="00305C06">
              <w:rPr>
                <w:rFonts w:ascii="Arial" w:hAnsi="Arial" w:cs="Arial"/>
                <w:b/>
                <w:bCs/>
                <w:color w:val="FFFFFF" w:themeColor="background1"/>
                <w:sz w:val="20"/>
                <w:szCs w:val="20"/>
              </w:rPr>
              <w:t>País</w:t>
            </w:r>
          </w:p>
        </w:tc>
        <w:tc>
          <w:tcPr>
            <w:tcW w:w="1617" w:type="dxa"/>
            <w:shd w:val="clear" w:color="auto" w:fill="0070C0"/>
          </w:tcPr>
          <w:p w:rsidR="00476195" w:rsidRPr="00305C06" w:rsidRDefault="00476195" w:rsidP="00283824">
            <w:pPr>
              <w:jc w:val="center"/>
              <w:rPr>
                <w:rFonts w:ascii="Arial" w:hAnsi="Arial" w:cs="Arial"/>
                <w:b/>
                <w:bCs/>
                <w:color w:val="FFFFFF" w:themeColor="background1"/>
                <w:sz w:val="20"/>
                <w:szCs w:val="20"/>
              </w:rPr>
            </w:pPr>
            <w:r w:rsidRPr="00305C06">
              <w:rPr>
                <w:rFonts w:ascii="Arial" w:hAnsi="Arial" w:cs="Arial"/>
                <w:b/>
                <w:bCs/>
                <w:color w:val="FFFFFF" w:themeColor="background1"/>
                <w:sz w:val="20"/>
                <w:szCs w:val="20"/>
              </w:rPr>
              <w:t>Cantidad</w:t>
            </w:r>
          </w:p>
        </w:tc>
      </w:tr>
      <w:tr w:rsidR="00476195" w:rsidRPr="00E53D9B" w:rsidTr="00283824">
        <w:trPr>
          <w:trHeight w:val="85"/>
        </w:trPr>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“Dr. Andrés Bello”*</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El Salvador</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w:t>
            </w:r>
          </w:p>
        </w:tc>
      </w:tr>
      <w:tr w:rsidR="00476195" w:rsidRPr="00E53D9B" w:rsidTr="00283824">
        <w:trPr>
          <w:trHeight w:val="1273"/>
        </w:trPr>
        <w:tc>
          <w:tcPr>
            <w:tcW w:w="5998" w:type="dxa"/>
            <w:shd w:val="clear" w:color="auto" w:fill="auto"/>
          </w:tcPr>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Nacional del Litoral*</w:t>
            </w:r>
          </w:p>
          <w:p w:rsidR="00476195" w:rsidRPr="00C63AFF" w:rsidRDefault="00476195" w:rsidP="00240EBD">
            <w:pPr>
              <w:jc w:val="both"/>
              <w:rPr>
                <w:rFonts w:ascii="Arial" w:hAnsi="Arial" w:cs="Arial"/>
                <w:bCs/>
                <w:sz w:val="20"/>
                <w:szCs w:val="20"/>
              </w:rPr>
            </w:pPr>
            <w:r w:rsidRPr="00C63AFF">
              <w:rPr>
                <w:rFonts w:ascii="Arial" w:hAnsi="Arial" w:cs="Arial"/>
                <w:sz w:val="20"/>
                <w:szCs w:val="20"/>
                <w:lang w:eastAsia="en-US"/>
              </w:rPr>
              <w:t>Universidad Nacional de Formosa</w:t>
            </w:r>
          </w:p>
          <w:p w:rsidR="00476195" w:rsidRPr="00C63AFF" w:rsidRDefault="00476195" w:rsidP="00240EBD">
            <w:pPr>
              <w:jc w:val="both"/>
              <w:rPr>
                <w:rFonts w:ascii="Arial" w:hAnsi="Arial" w:cs="Arial"/>
                <w:bCs/>
                <w:sz w:val="20"/>
                <w:szCs w:val="20"/>
              </w:rPr>
            </w:pPr>
            <w:r w:rsidRPr="00C63AFF">
              <w:rPr>
                <w:rFonts w:ascii="Arial" w:hAnsi="Arial" w:cs="Arial"/>
                <w:sz w:val="20"/>
                <w:szCs w:val="20"/>
              </w:rPr>
              <w:t>Universidad Abierta Interamericana</w:t>
            </w:r>
          </w:p>
          <w:p w:rsidR="00476195" w:rsidRPr="00C63AFF" w:rsidRDefault="00476195" w:rsidP="00240EBD">
            <w:pPr>
              <w:jc w:val="both"/>
              <w:rPr>
                <w:rFonts w:ascii="Arial" w:hAnsi="Arial" w:cs="Arial"/>
                <w:bCs/>
                <w:sz w:val="20"/>
                <w:szCs w:val="20"/>
              </w:rPr>
            </w:pPr>
            <w:r w:rsidRPr="00C63AFF">
              <w:rPr>
                <w:rFonts w:ascii="Arial" w:hAnsi="Arial" w:cs="Arial"/>
                <w:sz w:val="20"/>
                <w:szCs w:val="20"/>
              </w:rPr>
              <w:t>Universidad Nacional de Tres de Febrero</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Nacional del Nordeste</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Nacional de Luján</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Argentina</w:t>
            </w:r>
          </w:p>
        </w:tc>
        <w:tc>
          <w:tcPr>
            <w:tcW w:w="1617" w:type="dxa"/>
            <w:shd w:val="clear" w:color="auto" w:fill="auto"/>
          </w:tcPr>
          <w:p w:rsidR="00476195" w:rsidRPr="00E53D9B" w:rsidRDefault="005677E8" w:rsidP="00240EBD">
            <w:pPr>
              <w:jc w:val="center"/>
              <w:rPr>
                <w:rFonts w:ascii="Arial" w:hAnsi="Arial" w:cs="Arial"/>
                <w:bCs/>
                <w:sz w:val="20"/>
                <w:szCs w:val="20"/>
              </w:rPr>
            </w:pPr>
            <w:r>
              <w:rPr>
                <w:rFonts w:ascii="Arial" w:hAnsi="Arial" w:cs="Arial"/>
                <w:bCs/>
                <w:sz w:val="20"/>
                <w:szCs w:val="20"/>
              </w:rPr>
              <w:t>6</w:t>
            </w:r>
          </w:p>
        </w:tc>
      </w:tr>
      <w:tr w:rsidR="00476195" w:rsidRPr="00E53D9B" w:rsidTr="00283824">
        <w:trPr>
          <w:trHeight w:val="781"/>
        </w:trPr>
        <w:tc>
          <w:tcPr>
            <w:tcW w:w="5998" w:type="dxa"/>
            <w:shd w:val="clear" w:color="auto" w:fill="auto"/>
          </w:tcPr>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Autónoma Metropolitana (Iztapalapa)*</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Autónoma de Yucatán</w:t>
            </w:r>
          </w:p>
          <w:p w:rsidR="00476195" w:rsidRPr="00C63AFF" w:rsidRDefault="00476195" w:rsidP="00240EBD">
            <w:pPr>
              <w:jc w:val="both"/>
              <w:rPr>
                <w:rFonts w:ascii="Arial" w:hAnsi="Arial" w:cs="Arial"/>
                <w:bCs/>
                <w:iCs/>
                <w:sz w:val="20"/>
                <w:szCs w:val="20"/>
              </w:rPr>
            </w:pPr>
            <w:r w:rsidRPr="00C63AFF">
              <w:rPr>
                <w:rFonts w:ascii="Arial" w:hAnsi="Arial" w:cs="Arial"/>
                <w:bCs/>
                <w:iCs/>
                <w:sz w:val="20"/>
                <w:szCs w:val="20"/>
              </w:rPr>
              <w:t>Universidad Juárez del Estado de Durango</w:t>
            </w:r>
          </w:p>
          <w:p w:rsidR="00476195" w:rsidRPr="00C63AFF" w:rsidRDefault="00476195" w:rsidP="00240EBD">
            <w:pPr>
              <w:jc w:val="both"/>
              <w:rPr>
                <w:rFonts w:ascii="Arial" w:hAnsi="Arial" w:cs="Arial"/>
                <w:bCs/>
                <w:iCs/>
                <w:sz w:val="20"/>
                <w:szCs w:val="20"/>
              </w:rPr>
            </w:pPr>
            <w:r w:rsidRPr="00C63AFF">
              <w:rPr>
                <w:rFonts w:ascii="Arial" w:hAnsi="Arial" w:cs="Arial"/>
                <w:bCs/>
                <w:iCs/>
                <w:sz w:val="20"/>
                <w:szCs w:val="20"/>
              </w:rPr>
              <w:t>Universidad de Sotavento</w:t>
            </w:r>
          </w:p>
          <w:p w:rsidR="00EC5F05" w:rsidRPr="00585BE6" w:rsidRDefault="00476195" w:rsidP="00240EBD">
            <w:pPr>
              <w:jc w:val="both"/>
              <w:rPr>
                <w:rFonts w:ascii="Arial" w:hAnsi="Arial" w:cs="Arial"/>
                <w:bCs/>
                <w:iCs/>
                <w:sz w:val="20"/>
                <w:szCs w:val="20"/>
              </w:rPr>
            </w:pPr>
            <w:r w:rsidRPr="00C63AFF">
              <w:rPr>
                <w:rFonts w:ascii="Arial" w:hAnsi="Arial" w:cs="Arial"/>
                <w:bCs/>
                <w:iCs/>
                <w:sz w:val="20"/>
                <w:szCs w:val="20"/>
              </w:rPr>
              <w:t>Universidad de Guanajuato</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México</w:t>
            </w:r>
          </w:p>
        </w:tc>
        <w:tc>
          <w:tcPr>
            <w:tcW w:w="1617" w:type="dxa"/>
            <w:shd w:val="clear" w:color="auto" w:fill="auto"/>
          </w:tcPr>
          <w:p w:rsidR="00476195" w:rsidRPr="00E53D9B" w:rsidRDefault="00585BE6" w:rsidP="00240EBD">
            <w:pPr>
              <w:jc w:val="center"/>
              <w:rPr>
                <w:rFonts w:ascii="Arial" w:hAnsi="Arial" w:cs="Arial"/>
                <w:bCs/>
                <w:sz w:val="20"/>
                <w:szCs w:val="20"/>
              </w:rPr>
            </w:pPr>
            <w:r>
              <w:rPr>
                <w:rFonts w:ascii="Arial" w:hAnsi="Arial" w:cs="Arial"/>
                <w:bCs/>
                <w:sz w:val="20"/>
                <w:szCs w:val="20"/>
              </w:rPr>
              <w:t>5</w:t>
            </w:r>
          </w:p>
        </w:tc>
      </w:tr>
      <w:tr w:rsidR="00476195" w:rsidRPr="00E53D9B" w:rsidTr="00283824">
        <w:trPr>
          <w:trHeight w:val="610"/>
        </w:trPr>
        <w:tc>
          <w:tcPr>
            <w:tcW w:w="5998" w:type="dxa"/>
            <w:shd w:val="clear" w:color="auto" w:fill="auto"/>
          </w:tcPr>
          <w:p w:rsidR="00476195" w:rsidRPr="00C63AFF" w:rsidRDefault="00476195" w:rsidP="00240EBD">
            <w:pPr>
              <w:jc w:val="both"/>
              <w:rPr>
                <w:rFonts w:ascii="Arial" w:hAnsi="Arial" w:cs="Arial"/>
                <w:bCs/>
                <w:iCs/>
                <w:sz w:val="20"/>
                <w:szCs w:val="20"/>
              </w:rPr>
            </w:pPr>
            <w:r w:rsidRPr="00C63AFF">
              <w:rPr>
                <w:rFonts w:ascii="Arial" w:hAnsi="Arial" w:cs="Arial"/>
                <w:sz w:val="20"/>
                <w:szCs w:val="20"/>
              </w:rPr>
              <w:t>Universidad de Cuenca</w:t>
            </w:r>
          </w:p>
          <w:p w:rsidR="00476195" w:rsidRPr="00C63AFF" w:rsidRDefault="00476195" w:rsidP="00240EBD">
            <w:pPr>
              <w:jc w:val="both"/>
              <w:rPr>
                <w:rFonts w:ascii="Arial" w:hAnsi="Arial" w:cs="Arial"/>
                <w:bCs/>
                <w:iCs/>
                <w:sz w:val="20"/>
                <w:szCs w:val="20"/>
              </w:rPr>
            </w:pPr>
            <w:r w:rsidRPr="00C63AFF">
              <w:rPr>
                <w:rFonts w:ascii="Arial" w:hAnsi="Arial" w:cs="Arial"/>
                <w:sz w:val="20"/>
                <w:szCs w:val="20"/>
              </w:rPr>
              <w:t>Universidad Tecnológica Empresarial de Guayaquil</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Tecnológica ECOTEC</w:t>
            </w:r>
          </w:p>
          <w:p w:rsidR="00476195" w:rsidRPr="00C63AFF" w:rsidRDefault="00476195" w:rsidP="00240EBD">
            <w:pPr>
              <w:jc w:val="both"/>
              <w:rPr>
                <w:rFonts w:ascii="Arial" w:hAnsi="Arial" w:cs="Arial"/>
                <w:sz w:val="20"/>
                <w:szCs w:val="20"/>
              </w:rPr>
            </w:pPr>
            <w:r w:rsidRPr="00C63AFF">
              <w:rPr>
                <w:rFonts w:ascii="Arial" w:hAnsi="Arial" w:cs="Arial"/>
                <w:sz w:val="20"/>
                <w:szCs w:val="20"/>
              </w:rPr>
              <w:t>Instituto Superior Tecnológico Bolivariano de Tecnología</w:t>
            </w:r>
          </w:p>
          <w:p w:rsidR="00476195" w:rsidRPr="00C63AFF" w:rsidRDefault="00476195" w:rsidP="00240EBD">
            <w:pPr>
              <w:jc w:val="both"/>
              <w:rPr>
                <w:rFonts w:ascii="Arial" w:hAnsi="Arial" w:cs="Arial"/>
                <w:sz w:val="20"/>
                <w:szCs w:val="20"/>
              </w:rPr>
            </w:pPr>
            <w:r w:rsidRPr="00C63AFF">
              <w:rPr>
                <w:rFonts w:ascii="Arial" w:hAnsi="Arial" w:cs="Arial"/>
                <w:sz w:val="20"/>
                <w:szCs w:val="20"/>
              </w:rPr>
              <w:t>Instituto Superior Tecnológico de Formación Profesoral Administrativo y Comercial</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Técnica de Machala</w:t>
            </w:r>
          </w:p>
          <w:p w:rsidR="00476195" w:rsidRPr="00C63AFF" w:rsidRDefault="00476195" w:rsidP="00240EBD">
            <w:pPr>
              <w:jc w:val="both"/>
              <w:rPr>
                <w:rFonts w:ascii="Arial" w:hAnsi="Arial" w:cs="Arial"/>
                <w:sz w:val="20"/>
                <w:szCs w:val="20"/>
              </w:rPr>
            </w:pPr>
            <w:r w:rsidRPr="00C63AFF">
              <w:rPr>
                <w:rFonts w:ascii="Arial" w:hAnsi="Arial" w:cs="Arial"/>
                <w:sz w:val="20"/>
                <w:szCs w:val="20"/>
              </w:rPr>
              <w:t>Universidad Politécnica Estatal del Carchi</w:t>
            </w:r>
          </w:p>
          <w:p w:rsidR="00476195" w:rsidRPr="00C63AFF" w:rsidRDefault="00476195" w:rsidP="00240EBD">
            <w:pPr>
              <w:jc w:val="both"/>
              <w:rPr>
                <w:rFonts w:ascii="Arial" w:hAnsi="Arial" w:cs="Arial"/>
                <w:bCs/>
                <w:iCs/>
                <w:sz w:val="20"/>
                <w:szCs w:val="20"/>
              </w:rPr>
            </w:pPr>
            <w:r w:rsidRPr="00C63AFF">
              <w:rPr>
                <w:rFonts w:ascii="Arial" w:hAnsi="Arial" w:cs="Arial"/>
                <w:bCs/>
                <w:iCs/>
                <w:sz w:val="20"/>
                <w:szCs w:val="20"/>
              </w:rPr>
              <w:t xml:space="preserve">Universidad de </w:t>
            </w:r>
            <w:proofErr w:type="spellStart"/>
            <w:r w:rsidRPr="00C63AFF">
              <w:rPr>
                <w:rFonts w:ascii="Arial" w:hAnsi="Arial" w:cs="Arial"/>
                <w:bCs/>
                <w:iCs/>
                <w:sz w:val="20"/>
                <w:szCs w:val="20"/>
              </w:rPr>
              <w:t>Otavalo</w:t>
            </w:r>
            <w:proofErr w:type="spellEnd"/>
          </w:p>
          <w:p w:rsidR="00476195" w:rsidRDefault="00476195" w:rsidP="00240EBD">
            <w:pPr>
              <w:rPr>
                <w:rFonts w:ascii="Arial" w:hAnsi="Arial" w:cs="Arial"/>
                <w:sz w:val="20"/>
                <w:szCs w:val="20"/>
              </w:rPr>
            </w:pPr>
            <w:r w:rsidRPr="00C63AFF">
              <w:rPr>
                <w:rFonts w:ascii="Arial" w:hAnsi="Arial" w:cs="Arial"/>
                <w:sz w:val="20"/>
                <w:szCs w:val="20"/>
              </w:rPr>
              <w:t>Universidad Técnica de Babahoyo</w:t>
            </w:r>
          </w:p>
          <w:p w:rsidR="00476195" w:rsidRDefault="00476195" w:rsidP="00240EBD">
            <w:pPr>
              <w:rPr>
                <w:rFonts w:ascii="Arial" w:hAnsi="Arial" w:cs="Arial"/>
                <w:sz w:val="20"/>
                <w:szCs w:val="20"/>
              </w:rPr>
            </w:pPr>
            <w:r w:rsidRPr="00930B52">
              <w:rPr>
                <w:rFonts w:ascii="Arial" w:hAnsi="Arial" w:cs="Arial"/>
                <w:sz w:val="20"/>
                <w:szCs w:val="20"/>
              </w:rPr>
              <w:t>Universidad de Guayaquil</w:t>
            </w:r>
          </w:p>
          <w:p w:rsidR="00A9603E" w:rsidRPr="00585BE6" w:rsidRDefault="00A9603E" w:rsidP="00240EBD">
            <w:pPr>
              <w:rPr>
                <w:rFonts w:ascii="Arial" w:hAnsi="Arial" w:cs="Arial"/>
                <w:sz w:val="20"/>
                <w:szCs w:val="20"/>
              </w:rPr>
            </w:pPr>
            <w:r w:rsidRPr="00585BE6">
              <w:rPr>
                <w:rFonts w:ascii="Arial" w:hAnsi="Arial" w:cs="Arial"/>
                <w:sz w:val="20"/>
                <w:szCs w:val="20"/>
              </w:rPr>
              <w:t>Universidad Estatal Amazónica</w:t>
            </w:r>
          </w:p>
          <w:p w:rsidR="00A9603E" w:rsidRPr="00585BE6" w:rsidRDefault="00A9603E" w:rsidP="00240EBD">
            <w:pPr>
              <w:rPr>
                <w:rFonts w:ascii="Arial" w:hAnsi="Arial" w:cs="Arial"/>
                <w:sz w:val="20"/>
                <w:szCs w:val="20"/>
              </w:rPr>
            </w:pPr>
            <w:r w:rsidRPr="00585BE6">
              <w:rPr>
                <w:rFonts w:ascii="Arial" w:hAnsi="Arial" w:cs="Arial"/>
                <w:sz w:val="20"/>
                <w:szCs w:val="20"/>
              </w:rPr>
              <w:t>Universidad Estatal del Sur de Manabí</w:t>
            </w:r>
          </w:p>
          <w:p w:rsidR="00A9603E" w:rsidRPr="00C63AFF" w:rsidRDefault="00A9603E" w:rsidP="00A9603E">
            <w:pPr>
              <w:rPr>
                <w:rFonts w:ascii="Arial" w:hAnsi="Arial" w:cs="Arial"/>
                <w:sz w:val="20"/>
                <w:szCs w:val="20"/>
              </w:rPr>
            </w:pPr>
            <w:r w:rsidRPr="00585BE6">
              <w:rPr>
                <w:rFonts w:ascii="Arial" w:hAnsi="Arial" w:cs="Arial"/>
                <w:sz w:val="20"/>
                <w:szCs w:val="20"/>
              </w:rPr>
              <w:t xml:space="preserve">Instituto Tecnológico Superior “Almirante </w:t>
            </w:r>
            <w:proofErr w:type="spellStart"/>
            <w:r w:rsidRPr="00585BE6">
              <w:rPr>
                <w:rFonts w:ascii="Arial" w:hAnsi="Arial" w:cs="Arial"/>
                <w:sz w:val="20"/>
                <w:szCs w:val="20"/>
              </w:rPr>
              <w:t>Illingworth</w:t>
            </w:r>
            <w:proofErr w:type="spellEnd"/>
            <w:r w:rsidRPr="00585BE6">
              <w:rPr>
                <w:rFonts w:ascii="Arial" w:hAnsi="Arial" w:cs="Arial"/>
                <w:sz w:val="20"/>
                <w:szCs w:val="20"/>
              </w:rPr>
              <w:t>”</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Ecuador</w:t>
            </w:r>
          </w:p>
        </w:tc>
        <w:tc>
          <w:tcPr>
            <w:tcW w:w="1617" w:type="dxa"/>
            <w:shd w:val="clear" w:color="auto" w:fill="auto"/>
          </w:tcPr>
          <w:p w:rsidR="00476195" w:rsidRPr="00E53D9B" w:rsidRDefault="00476195" w:rsidP="00A9603E">
            <w:pPr>
              <w:jc w:val="center"/>
              <w:rPr>
                <w:rFonts w:ascii="Arial" w:hAnsi="Arial" w:cs="Arial"/>
                <w:bCs/>
                <w:sz w:val="20"/>
                <w:szCs w:val="20"/>
              </w:rPr>
            </w:pPr>
            <w:r w:rsidRPr="00585BE6">
              <w:rPr>
                <w:rFonts w:ascii="Arial" w:hAnsi="Arial" w:cs="Arial"/>
                <w:bCs/>
                <w:sz w:val="20"/>
                <w:szCs w:val="20"/>
              </w:rPr>
              <w:t>1</w:t>
            </w:r>
            <w:r w:rsidR="00A9603E" w:rsidRPr="00585BE6">
              <w:rPr>
                <w:rFonts w:ascii="Arial" w:hAnsi="Arial" w:cs="Arial"/>
                <w:bCs/>
                <w:sz w:val="20"/>
                <w:szCs w:val="20"/>
              </w:rPr>
              <w:t>3</w:t>
            </w:r>
          </w:p>
        </w:tc>
      </w:tr>
      <w:tr w:rsidR="00476195" w:rsidRPr="00E53D9B" w:rsidTr="00283824">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 xml:space="preserve">Universidad de </w:t>
            </w:r>
            <w:smartTag w:uri="urn:schemas-microsoft-com:office:smarttags" w:element="PersonName">
              <w:smartTagPr>
                <w:attr w:name="ProductID" w:val="la Rep￺blica"/>
              </w:smartTagPr>
              <w:r w:rsidRPr="00E53D9B">
                <w:rPr>
                  <w:rFonts w:ascii="Arial" w:hAnsi="Arial" w:cs="Arial"/>
                  <w:sz w:val="20"/>
                  <w:szCs w:val="20"/>
                </w:rPr>
                <w:t>la República</w:t>
              </w:r>
            </w:smartTag>
            <w:r w:rsidRPr="00E53D9B">
              <w:rPr>
                <w:rFonts w:ascii="Arial" w:hAnsi="Arial" w:cs="Arial"/>
                <w:sz w:val="20"/>
                <w:szCs w:val="20"/>
              </w:rPr>
              <w:t xml:space="preserve"> (Facultad</w:t>
            </w:r>
            <w:r>
              <w:rPr>
                <w:rFonts w:ascii="Arial" w:hAnsi="Arial" w:cs="Arial"/>
                <w:sz w:val="20"/>
                <w:szCs w:val="20"/>
              </w:rPr>
              <w:t>es</w:t>
            </w:r>
            <w:r w:rsidRPr="00E53D9B">
              <w:rPr>
                <w:rFonts w:ascii="Arial" w:hAnsi="Arial" w:cs="Arial"/>
                <w:sz w:val="20"/>
                <w:szCs w:val="20"/>
              </w:rPr>
              <w:t xml:space="preserve"> de Veterinaria y Enfermería)</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Uruguay</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w:t>
            </w:r>
          </w:p>
        </w:tc>
      </w:tr>
      <w:tr w:rsidR="00476195" w:rsidRPr="00E53D9B" w:rsidTr="00283824">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Privada de Tacna</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Perú</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w:t>
            </w:r>
          </w:p>
        </w:tc>
      </w:tr>
      <w:tr w:rsidR="00476195" w:rsidRPr="00E53D9B" w:rsidTr="00283824">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de Oviedo</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España</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w:t>
            </w:r>
          </w:p>
        </w:tc>
      </w:tr>
      <w:tr w:rsidR="00476195" w:rsidRPr="00E53D9B" w:rsidTr="00283824">
        <w:trPr>
          <w:trHeight w:val="127"/>
        </w:trPr>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 xml:space="preserve">Universidad Federal de </w:t>
            </w:r>
            <w:proofErr w:type="spellStart"/>
            <w:r w:rsidRPr="00E53D9B">
              <w:rPr>
                <w:rFonts w:ascii="Arial" w:hAnsi="Arial" w:cs="Arial"/>
                <w:sz w:val="20"/>
                <w:szCs w:val="20"/>
              </w:rPr>
              <w:t>Rondonia</w:t>
            </w:r>
            <w:proofErr w:type="spellEnd"/>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Estadual de Londrina</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Brasil</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2</w:t>
            </w:r>
          </w:p>
        </w:tc>
      </w:tr>
      <w:tr w:rsidR="00476195" w:rsidRPr="00E53D9B" w:rsidTr="00283824">
        <w:tc>
          <w:tcPr>
            <w:tcW w:w="5998" w:type="dxa"/>
            <w:shd w:val="clear" w:color="auto" w:fill="auto"/>
          </w:tcPr>
          <w:p w:rsidR="00476195" w:rsidRDefault="00476195" w:rsidP="00240EBD">
            <w:pPr>
              <w:jc w:val="both"/>
              <w:rPr>
                <w:rFonts w:ascii="Arial" w:hAnsi="Arial" w:cs="Arial"/>
                <w:sz w:val="20"/>
                <w:szCs w:val="20"/>
              </w:rPr>
            </w:pPr>
            <w:r w:rsidRPr="00E53D9B">
              <w:rPr>
                <w:rFonts w:ascii="Arial" w:hAnsi="Arial" w:cs="Arial"/>
                <w:sz w:val="20"/>
                <w:szCs w:val="20"/>
              </w:rPr>
              <w:t>Universidad de Managua</w:t>
            </w:r>
          </w:p>
          <w:p w:rsidR="00476195" w:rsidRPr="00E53D9B" w:rsidRDefault="00476195" w:rsidP="00240EBD">
            <w:pPr>
              <w:jc w:val="both"/>
              <w:rPr>
                <w:rFonts w:ascii="Arial" w:hAnsi="Arial" w:cs="Arial"/>
                <w:sz w:val="20"/>
                <w:szCs w:val="20"/>
              </w:rPr>
            </w:pPr>
            <w:r w:rsidRPr="006603C8">
              <w:rPr>
                <w:rFonts w:ascii="Arial" w:hAnsi="Arial" w:cs="Arial"/>
                <w:sz w:val="20"/>
                <w:szCs w:val="20"/>
              </w:rPr>
              <w:t>Universidad Nacional de Ingeniería</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Nicaragua</w:t>
            </w:r>
          </w:p>
        </w:tc>
        <w:tc>
          <w:tcPr>
            <w:tcW w:w="1617" w:type="dxa"/>
            <w:shd w:val="clear" w:color="auto" w:fill="auto"/>
          </w:tcPr>
          <w:p w:rsidR="00476195" w:rsidRPr="00E53D9B" w:rsidRDefault="00476195" w:rsidP="00240EBD">
            <w:pPr>
              <w:jc w:val="center"/>
              <w:rPr>
                <w:rFonts w:ascii="Arial" w:hAnsi="Arial" w:cs="Arial"/>
                <w:bCs/>
                <w:sz w:val="20"/>
                <w:szCs w:val="20"/>
              </w:rPr>
            </w:pPr>
            <w:r>
              <w:rPr>
                <w:rFonts w:ascii="Arial" w:hAnsi="Arial" w:cs="Arial"/>
                <w:bCs/>
                <w:sz w:val="20"/>
                <w:szCs w:val="20"/>
              </w:rPr>
              <w:t>2</w:t>
            </w:r>
          </w:p>
        </w:tc>
      </w:tr>
      <w:tr w:rsidR="00476195" w:rsidRPr="00E53D9B" w:rsidTr="00283824">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lang w:val="es-ES_tradnl"/>
              </w:rPr>
              <w:t>Instituto Superior Politécnico de Kwanza Sul</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Angola</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w:t>
            </w:r>
          </w:p>
        </w:tc>
      </w:tr>
      <w:tr w:rsidR="00476195" w:rsidRPr="00E53D9B" w:rsidTr="00283824">
        <w:tc>
          <w:tcPr>
            <w:tcW w:w="5998" w:type="dxa"/>
            <w:shd w:val="clear" w:color="auto" w:fill="auto"/>
          </w:tcPr>
          <w:p w:rsidR="00476195" w:rsidRPr="00E53D9B" w:rsidRDefault="00476195" w:rsidP="00240EBD">
            <w:pPr>
              <w:jc w:val="both"/>
              <w:rPr>
                <w:rFonts w:ascii="Arial" w:hAnsi="Arial" w:cs="Arial"/>
                <w:sz w:val="20"/>
                <w:szCs w:val="20"/>
              </w:rPr>
            </w:pPr>
            <w:r w:rsidRPr="00E53D9B">
              <w:rPr>
                <w:rFonts w:ascii="Arial" w:hAnsi="Arial" w:cs="Arial"/>
                <w:sz w:val="20"/>
                <w:szCs w:val="20"/>
              </w:rPr>
              <w:t xml:space="preserve">Universidad de </w:t>
            </w:r>
            <w:smartTag w:uri="urn:schemas-microsoft-com:office:smarttags" w:element="PersonName">
              <w:smartTagPr>
                <w:attr w:name="ProductID" w:val="La Habana"/>
              </w:smartTagPr>
              <w:r w:rsidRPr="00E53D9B">
                <w:rPr>
                  <w:rFonts w:ascii="Arial" w:hAnsi="Arial" w:cs="Arial"/>
                  <w:sz w:val="20"/>
                  <w:szCs w:val="20"/>
                </w:rPr>
                <w:t>La Habana</w:t>
              </w:r>
            </w:smartTag>
            <w:r w:rsidRPr="00E53D9B">
              <w:rPr>
                <w:rFonts w:ascii="Arial" w:hAnsi="Arial" w:cs="Arial"/>
                <w:sz w:val="20"/>
                <w:szCs w:val="20"/>
              </w:rPr>
              <w:t>*</w:t>
            </w:r>
          </w:p>
          <w:p w:rsidR="00476195" w:rsidRPr="00E53D9B" w:rsidRDefault="00476195" w:rsidP="00240EBD">
            <w:pPr>
              <w:jc w:val="both"/>
              <w:rPr>
                <w:rFonts w:ascii="Arial" w:hAnsi="Arial" w:cs="Arial"/>
                <w:sz w:val="20"/>
                <w:szCs w:val="20"/>
              </w:rPr>
            </w:pPr>
            <w:r w:rsidRPr="00E53D9B">
              <w:rPr>
                <w:rFonts w:ascii="Arial" w:hAnsi="Arial" w:cs="Arial"/>
                <w:sz w:val="20"/>
                <w:szCs w:val="20"/>
              </w:rPr>
              <w:t>Escuela Latinoamericana de Medicina*</w:t>
            </w:r>
          </w:p>
          <w:p w:rsidR="00476195" w:rsidRPr="00E53D9B" w:rsidRDefault="00476195" w:rsidP="00240EBD">
            <w:pPr>
              <w:rPr>
                <w:rFonts w:ascii="Arial" w:hAnsi="Arial" w:cs="Arial"/>
                <w:sz w:val="20"/>
                <w:szCs w:val="20"/>
              </w:rPr>
            </w:pPr>
            <w:r w:rsidRPr="00E53D9B">
              <w:rPr>
                <w:rFonts w:ascii="Arial" w:hAnsi="Arial" w:cs="Arial"/>
                <w:sz w:val="20"/>
                <w:szCs w:val="20"/>
              </w:rPr>
              <w:t>Universidad de Holguín “Oscar Lucero Moya”*</w:t>
            </w:r>
          </w:p>
          <w:p w:rsidR="00476195" w:rsidRPr="00E53D9B" w:rsidRDefault="00476195" w:rsidP="00240EBD">
            <w:pPr>
              <w:rPr>
                <w:rFonts w:ascii="Arial" w:hAnsi="Arial" w:cs="Arial"/>
                <w:sz w:val="20"/>
                <w:szCs w:val="20"/>
              </w:rPr>
            </w:pPr>
            <w:r w:rsidRPr="00E53D9B">
              <w:rPr>
                <w:rFonts w:ascii="Arial" w:hAnsi="Arial" w:cs="Arial"/>
                <w:sz w:val="20"/>
                <w:szCs w:val="20"/>
              </w:rPr>
              <w:t>Universidad de Ciego de Ávila “Máximo Gómez Báez”*</w:t>
            </w:r>
          </w:p>
          <w:p w:rsidR="00476195" w:rsidRPr="00E53D9B" w:rsidRDefault="00A9603E" w:rsidP="00240EBD">
            <w:pPr>
              <w:rPr>
                <w:rFonts w:ascii="Arial" w:hAnsi="Arial" w:cs="Arial"/>
                <w:sz w:val="20"/>
                <w:szCs w:val="20"/>
              </w:rPr>
            </w:pPr>
            <w:r>
              <w:rPr>
                <w:rFonts w:ascii="Arial" w:hAnsi="Arial" w:cs="Arial"/>
                <w:sz w:val="20"/>
                <w:szCs w:val="20"/>
              </w:rPr>
              <w:t>Universidad de Cienfuegos</w:t>
            </w:r>
            <w:r w:rsidR="00476195" w:rsidRPr="00E53D9B">
              <w:rPr>
                <w:rFonts w:ascii="Arial" w:hAnsi="Arial" w:cs="Arial"/>
                <w:sz w:val="20"/>
                <w:szCs w:val="20"/>
              </w:rPr>
              <w:t>*</w:t>
            </w:r>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de Sancti Spíritus “José Martí” (CECEES-CETAD)</w:t>
            </w:r>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de las Ciencias Informáticas</w:t>
            </w:r>
          </w:p>
          <w:p w:rsidR="00476195" w:rsidRPr="00E53D9B" w:rsidRDefault="00476195" w:rsidP="00240EBD">
            <w:pPr>
              <w:rPr>
                <w:rFonts w:ascii="Arial" w:hAnsi="Arial" w:cs="Arial"/>
                <w:sz w:val="20"/>
                <w:szCs w:val="20"/>
              </w:rPr>
            </w:pPr>
            <w:r w:rsidRPr="00E53D9B">
              <w:rPr>
                <w:rFonts w:ascii="Arial" w:hAnsi="Arial" w:cs="Arial"/>
                <w:sz w:val="20"/>
                <w:szCs w:val="20"/>
              </w:rPr>
              <w:t>Instituto Superior Minero Metalúrgico de Moa “Dr. Antonio Núñez Jiménez”</w:t>
            </w:r>
          </w:p>
          <w:p w:rsidR="00476195" w:rsidRPr="00E53D9B" w:rsidRDefault="00476195" w:rsidP="00240EBD">
            <w:pPr>
              <w:jc w:val="both"/>
              <w:rPr>
                <w:rFonts w:ascii="Arial" w:hAnsi="Arial" w:cs="Arial"/>
                <w:sz w:val="20"/>
                <w:szCs w:val="20"/>
              </w:rPr>
            </w:pPr>
            <w:r w:rsidRPr="00F573D2">
              <w:rPr>
                <w:rFonts w:ascii="Arial" w:hAnsi="Arial" w:cs="Arial"/>
                <w:sz w:val="20"/>
                <w:szCs w:val="20"/>
              </w:rPr>
              <w:t>Instituto Superior Politécnico “José Antonio Echeverría”</w:t>
            </w:r>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Central “Marta Abreu” de Las Villas</w:t>
            </w:r>
          </w:p>
          <w:p w:rsidR="00476195" w:rsidRPr="00E53D9B" w:rsidRDefault="00476195" w:rsidP="00240EBD">
            <w:pPr>
              <w:jc w:val="both"/>
              <w:rPr>
                <w:rFonts w:ascii="Arial" w:hAnsi="Arial" w:cs="Arial"/>
                <w:sz w:val="20"/>
                <w:szCs w:val="20"/>
              </w:rPr>
            </w:pPr>
            <w:r w:rsidRPr="00E53D9B">
              <w:rPr>
                <w:rFonts w:ascii="Arial" w:hAnsi="Arial" w:cs="Arial"/>
                <w:sz w:val="20"/>
                <w:szCs w:val="20"/>
              </w:rPr>
              <w:t xml:space="preserve">Universidad Agraria de </w:t>
            </w:r>
            <w:smartTag w:uri="urn:schemas-microsoft-com:office:smarttags" w:element="PersonName">
              <w:smartTagPr>
                <w:attr w:name="ProductID" w:val="La Habana"/>
              </w:smartTagPr>
              <w:r w:rsidRPr="00E53D9B">
                <w:rPr>
                  <w:rFonts w:ascii="Arial" w:hAnsi="Arial" w:cs="Arial"/>
                  <w:sz w:val="20"/>
                  <w:szCs w:val="20"/>
                </w:rPr>
                <w:t>La Habana</w:t>
              </w:r>
            </w:smartTag>
            <w:r w:rsidRPr="00E53D9B">
              <w:rPr>
                <w:rFonts w:ascii="Arial" w:hAnsi="Arial" w:cs="Arial"/>
                <w:sz w:val="20"/>
                <w:szCs w:val="20"/>
              </w:rPr>
              <w:t xml:space="preserve"> “Fructuoso Rodríguez Pérez”</w:t>
            </w:r>
          </w:p>
          <w:p w:rsidR="00476195" w:rsidRPr="00E53D9B" w:rsidRDefault="00476195" w:rsidP="00240EBD">
            <w:pPr>
              <w:jc w:val="both"/>
              <w:rPr>
                <w:rFonts w:ascii="Arial" w:hAnsi="Arial" w:cs="Arial"/>
                <w:sz w:val="20"/>
                <w:szCs w:val="20"/>
              </w:rPr>
            </w:pPr>
            <w:r w:rsidRPr="00E53D9B">
              <w:rPr>
                <w:rFonts w:ascii="Arial" w:hAnsi="Arial" w:cs="Arial"/>
                <w:sz w:val="20"/>
                <w:szCs w:val="20"/>
              </w:rPr>
              <w:t>Instituto Superior de Diseño</w:t>
            </w:r>
          </w:p>
          <w:p w:rsidR="00476195" w:rsidRPr="00E53D9B" w:rsidRDefault="00476195" w:rsidP="00240EBD">
            <w:pPr>
              <w:jc w:val="both"/>
              <w:rPr>
                <w:rFonts w:ascii="Arial" w:hAnsi="Arial" w:cs="Arial"/>
                <w:sz w:val="20"/>
                <w:szCs w:val="20"/>
              </w:rPr>
            </w:pPr>
            <w:r w:rsidRPr="00E53D9B">
              <w:rPr>
                <w:rFonts w:ascii="Arial" w:hAnsi="Arial" w:cs="Arial"/>
                <w:sz w:val="20"/>
                <w:szCs w:val="20"/>
              </w:rPr>
              <w:t xml:space="preserve">Universidad de Pinar del Río “Hermanos </w:t>
            </w:r>
            <w:proofErr w:type="spellStart"/>
            <w:r w:rsidRPr="00E53D9B">
              <w:rPr>
                <w:rFonts w:ascii="Arial" w:hAnsi="Arial" w:cs="Arial"/>
                <w:sz w:val="20"/>
                <w:szCs w:val="20"/>
              </w:rPr>
              <w:t>Saíz</w:t>
            </w:r>
            <w:proofErr w:type="spellEnd"/>
            <w:r w:rsidRPr="00E53D9B">
              <w:rPr>
                <w:rFonts w:ascii="Arial" w:hAnsi="Arial" w:cs="Arial"/>
                <w:sz w:val="20"/>
                <w:szCs w:val="20"/>
              </w:rPr>
              <w:t xml:space="preserve"> Montes de Oca”</w:t>
            </w:r>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de Ciencias Pedagógicas “Félix Varela Morales”</w:t>
            </w:r>
            <w:r>
              <w:rPr>
                <w:rFonts w:ascii="Arial" w:hAnsi="Arial" w:cs="Arial"/>
                <w:sz w:val="20"/>
                <w:szCs w:val="20"/>
              </w:rPr>
              <w:t xml:space="preserve"> </w:t>
            </w:r>
            <w:r w:rsidRPr="00E53D9B">
              <w:rPr>
                <w:rFonts w:ascii="Arial" w:hAnsi="Arial" w:cs="Arial"/>
                <w:sz w:val="20"/>
                <w:szCs w:val="20"/>
              </w:rPr>
              <w:t>de Villa Clara</w:t>
            </w:r>
          </w:p>
          <w:p w:rsidR="00476195" w:rsidRPr="00E53D9B" w:rsidRDefault="00476195" w:rsidP="00240EBD">
            <w:pPr>
              <w:jc w:val="both"/>
              <w:rPr>
                <w:rFonts w:ascii="Arial" w:hAnsi="Arial" w:cs="Arial"/>
                <w:sz w:val="20"/>
                <w:szCs w:val="20"/>
              </w:rPr>
            </w:pPr>
            <w:r w:rsidRPr="00E53D9B">
              <w:rPr>
                <w:rFonts w:ascii="Arial" w:hAnsi="Arial" w:cs="Arial"/>
                <w:sz w:val="20"/>
                <w:szCs w:val="20"/>
              </w:rPr>
              <w:t>Universidad de Guantánamo</w:t>
            </w:r>
          </w:p>
        </w:tc>
        <w:tc>
          <w:tcPr>
            <w:tcW w:w="1457" w:type="dxa"/>
            <w:shd w:val="clear" w:color="auto" w:fill="auto"/>
          </w:tcPr>
          <w:p w:rsidR="00476195" w:rsidRPr="00E53D9B" w:rsidRDefault="00476195" w:rsidP="00240EBD">
            <w:pPr>
              <w:jc w:val="center"/>
              <w:rPr>
                <w:rFonts w:ascii="Arial" w:hAnsi="Arial" w:cs="Arial"/>
                <w:sz w:val="20"/>
                <w:szCs w:val="20"/>
              </w:rPr>
            </w:pPr>
            <w:r w:rsidRPr="00E53D9B">
              <w:rPr>
                <w:rFonts w:ascii="Arial" w:hAnsi="Arial" w:cs="Arial"/>
                <w:sz w:val="20"/>
                <w:szCs w:val="20"/>
              </w:rPr>
              <w:t>Cuba</w:t>
            </w:r>
          </w:p>
        </w:tc>
        <w:tc>
          <w:tcPr>
            <w:tcW w:w="1617" w:type="dxa"/>
            <w:shd w:val="clear" w:color="auto" w:fill="auto"/>
          </w:tcPr>
          <w:p w:rsidR="00476195" w:rsidRPr="00E53D9B" w:rsidRDefault="00476195" w:rsidP="00240EBD">
            <w:pPr>
              <w:jc w:val="center"/>
              <w:rPr>
                <w:rFonts w:ascii="Arial" w:hAnsi="Arial" w:cs="Arial"/>
                <w:bCs/>
                <w:sz w:val="20"/>
                <w:szCs w:val="20"/>
              </w:rPr>
            </w:pPr>
            <w:r w:rsidRPr="00E53D9B">
              <w:rPr>
                <w:rFonts w:ascii="Arial" w:hAnsi="Arial" w:cs="Arial"/>
                <w:bCs/>
                <w:sz w:val="20"/>
                <w:szCs w:val="20"/>
              </w:rPr>
              <w:t>15</w:t>
            </w:r>
          </w:p>
        </w:tc>
      </w:tr>
      <w:tr w:rsidR="00305C06" w:rsidRPr="00E53D9B" w:rsidTr="00283824">
        <w:tc>
          <w:tcPr>
            <w:tcW w:w="5998" w:type="dxa"/>
            <w:shd w:val="clear" w:color="auto" w:fill="0070C0"/>
          </w:tcPr>
          <w:p w:rsidR="00305C06" w:rsidRPr="00305C06" w:rsidRDefault="00305C06" w:rsidP="00305C06">
            <w:pPr>
              <w:jc w:val="center"/>
              <w:rPr>
                <w:rFonts w:ascii="Arial" w:hAnsi="Arial" w:cs="Arial"/>
                <w:b/>
                <w:sz w:val="20"/>
                <w:szCs w:val="20"/>
              </w:rPr>
            </w:pPr>
            <w:r w:rsidRPr="00305C06">
              <w:rPr>
                <w:rFonts w:ascii="Arial" w:hAnsi="Arial" w:cs="Arial"/>
                <w:b/>
                <w:color w:val="FFFFFF" w:themeColor="background1"/>
                <w:sz w:val="20"/>
                <w:szCs w:val="20"/>
              </w:rPr>
              <w:t>Total</w:t>
            </w:r>
          </w:p>
        </w:tc>
        <w:tc>
          <w:tcPr>
            <w:tcW w:w="1457" w:type="dxa"/>
            <w:shd w:val="clear" w:color="auto" w:fill="auto"/>
          </w:tcPr>
          <w:p w:rsidR="00305C06" w:rsidRPr="00E53D9B" w:rsidRDefault="0018150B" w:rsidP="00240EBD">
            <w:pPr>
              <w:jc w:val="center"/>
              <w:rPr>
                <w:rFonts w:ascii="Arial" w:hAnsi="Arial" w:cs="Arial"/>
                <w:sz w:val="20"/>
                <w:szCs w:val="20"/>
              </w:rPr>
            </w:pPr>
            <w:r>
              <w:rPr>
                <w:rFonts w:ascii="Arial" w:hAnsi="Arial" w:cs="Arial"/>
                <w:sz w:val="20"/>
                <w:szCs w:val="20"/>
              </w:rPr>
              <w:t>11</w:t>
            </w:r>
          </w:p>
        </w:tc>
        <w:tc>
          <w:tcPr>
            <w:tcW w:w="1617" w:type="dxa"/>
            <w:shd w:val="clear" w:color="auto" w:fill="auto"/>
          </w:tcPr>
          <w:p w:rsidR="00305C06" w:rsidRPr="00E53D9B" w:rsidRDefault="00305C06" w:rsidP="00E02F87">
            <w:pPr>
              <w:jc w:val="center"/>
              <w:rPr>
                <w:rFonts w:ascii="Arial" w:hAnsi="Arial" w:cs="Arial"/>
                <w:bCs/>
                <w:sz w:val="20"/>
                <w:szCs w:val="20"/>
              </w:rPr>
            </w:pPr>
            <w:r w:rsidRPr="00585BE6">
              <w:rPr>
                <w:rFonts w:ascii="Arial" w:hAnsi="Arial" w:cs="Arial"/>
                <w:bCs/>
                <w:sz w:val="20"/>
                <w:szCs w:val="20"/>
              </w:rPr>
              <w:t>4</w:t>
            </w:r>
            <w:r w:rsidR="00585BE6" w:rsidRPr="00585BE6">
              <w:rPr>
                <w:rFonts w:ascii="Arial" w:hAnsi="Arial" w:cs="Arial"/>
                <w:bCs/>
                <w:sz w:val="20"/>
                <w:szCs w:val="20"/>
              </w:rPr>
              <w:t>8</w:t>
            </w:r>
          </w:p>
        </w:tc>
      </w:tr>
    </w:tbl>
    <w:p w:rsidR="00476195" w:rsidRDefault="00283824" w:rsidP="00476195">
      <w:pPr>
        <w:jc w:val="both"/>
        <w:rPr>
          <w:rFonts w:ascii="Arial" w:hAnsi="Arial" w:cs="Arial"/>
          <w:b/>
          <w:sz w:val="18"/>
          <w:szCs w:val="18"/>
        </w:rPr>
      </w:pPr>
      <w:r>
        <w:rPr>
          <w:rFonts w:ascii="Arial" w:hAnsi="Arial" w:cs="Arial"/>
          <w:b/>
          <w:sz w:val="18"/>
          <w:szCs w:val="18"/>
        </w:rPr>
        <w:t xml:space="preserve">     </w:t>
      </w:r>
      <w:r w:rsidR="00476195" w:rsidRPr="00E53D9B">
        <w:rPr>
          <w:rFonts w:ascii="Arial" w:hAnsi="Arial" w:cs="Arial"/>
          <w:b/>
          <w:sz w:val="18"/>
          <w:szCs w:val="18"/>
        </w:rPr>
        <w:t>Nota: (*) IES fundadoras de RED-DEES</w:t>
      </w:r>
      <w:r w:rsidR="00476195">
        <w:rPr>
          <w:rFonts w:ascii="Arial" w:hAnsi="Arial" w:cs="Arial"/>
          <w:b/>
          <w:sz w:val="18"/>
          <w:szCs w:val="18"/>
        </w:rPr>
        <w:t xml:space="preserve"> que se mantienen en activo</w:t>
      </w:r>
    </w:p>
    <w:p w:rsidR="004D660C" w:rsidRPr="00D21EAA" w:rsidRDefault="008102F3" w:rsidP="004D660C">
      <w:pPr>
        <w:tabs>
          <w:tab w:val="left" w:pos="426"/>
        </w:tabs>
        <w:jc w:val="center"/>
        <w:rPr>
          <w:b/>
          <w:i/>
          <w:sz w:val="28"/>
          <w:szCs w:val="28"/>
          <w:lang w:val="es-ES_tradnl"/>
        </w:rPr>
      </w:pPr>
      <w:r>
        <w:rPr>
          <w:b/>
          <w:i/>
          <w:sz w:val="28"/>
          <w:szCs w:val="28"/>
          <w:lang w:val="es-ES_tradnl"/>
        </w:rPr>
        <w:lastRenderedPageBreak/>
        <w:t xml:space="preserve"> </w:t>
      </w:r>
      <w:r w:rsidR="00EC5F05" w:rsidRPr="00D21EAA">
        <w:rPr>
          <w:b/>
          <w:i/>
          <w:sz w:val="28"/>
          <w:szCs w:val="28"/>
          <w:lang w:val="es-ES_tradnl"/>
        </w:rPr>
        <w:t>Conozca a las IES miembros</w:t>
      </w:r>
    </w:p>
    <w:p w:rsidR="00EC5F05" w:rsidRDefault="00EC5F05" w:rsidP="00EC5F05">
      <w:pPr>
        <w:tabs>
          <w:tab w:val="left" w:pos="426"/>
        </w:tabs>
        <w:rPr>
          <w:rFonts w:ascii="Arial" w:hAnsi="Arial" w:cs="Arial"/>
          <w:b/>
          <w:i/>
          <w:lang w:val="es-ES_tradnl"/>
        </w:rPr>
      </w:pPr>
      <w:r>
        <w:rPr>
          <w:rFonts w:ascii="Arial" w:hAnsi="Arial" w:cs="Arial"/>
          <w:b/>
          <w:i/>
          <w:lang w:val="es-ES_tradnl"/>
        </w:rPr>
        <w:t xml:space="preserve">      </w:t>
      </w:r>
      <w:r w:rsidR="00FE1046">
        <w:rPr>
          <w:rFonts w:ascii="Arial" w:hAnsi="Arial" w:cs="Arial"/>
          <w:b/>
          <w:i/>
          <w:lang w:val="es-ES_tradnl"/>
        </w:rPr>
        <w:tab/>
        <w:t xml:space="preserve">                                                                      </w:t>
      </w:r>
      <w:r>
        <w:rPr>
          <w:rFonts w:ascii="Arial" w:hAnsi="Arial" w:cs="Arial"/>
          <w:b/>
          <w:i/>
          <w:lang w:val="es-ES_tradnl"/>
        </w:rPr>
        <w:t xml:space="preserve">                                                                               </w:t>
      </w:r>
      <w:r w:rsidR="00FE1046">
        <w:rPr>
          <w:rFonts w:ascii="Arial" w:hAnsi="Arial" w:cs="Arial"/>
          <w:b/>
          <w:i/>
          <w:lang w:val="es-ES_tradnl"/>
        </w:rPr>
        <w:t xml:space="preserve">       </w:t>
      </w:r>
      <w:r w:rsidR="00077913">
        <w:rPr>
          <w:rFonts w:ascii="Arial" w:hAnsi="Arial" w:cs="Arial"/>
          <w:b/>
          <w:i/>
          <w:lang w:val="es-ES_tradnl"/>
        </w:rPr>
        <w:t xml:space="preserve">             </w:t>
      </w:r>
      <w:r>
        <w:rPr>
          <w:rFonts w:ascii="Arial" w:hAnsi="Arial" w:cs="Arial"/>
          <w:b/>
          <w:i/>
          <w:lang w:val="es-ES_tradnl"/>
        </w:rPr>
        <w:t xml:space="preserve">   </w:t>
      </w:r>
    </w:p>
    <w:p w:rsidR="005A3E1F" w:rsidRPr="005A3E1F" w:rsidRDefault="005A3E1F" w:rsidP="00EC5F05">
      <w:pPr>
        <w:tabs>
          <w:tab w:val="left" w:pos="426"/>
        </w:tabs>
        <w:rPr>
          <w:rFonts w:ascii="Arial" w:hAnsi="Arial" w:cs="Arial"/>
          <w:b/>
          <w:i/>
          <w:sz w:val="16"/>
          <w:szCs w:val="16"/>
          <w:lang w:val="es-ES_tradnl"/>
        </w:rPr>
      </w:pPr>
    </w:p>
    <w:p w:rsidR="00EC5F05" w:rsidRPr="005A3E1F" w:rsidRDefault="00371126" w:rsidP="00FD4753">
      <w:pPr>
        <w:rPr>
          <w:rFonts w:ascii="Arial" w:hAnsi="Arial" w:cs="Arial"/>
          <w:b/>
        </w:rPr>
      </w:pPr>
      <w:r>
        <w:rPr>
          <w:b/>
          <w:noProof/>
          <w:sz w:val="28"/>
          <w:szCs w:val="28"/>
        </w:rPr>
        <w:drawing>
          <wp:inline distT="0" distB="0" distL="0" distR="0">
            <wp:extent cx="1035262" cy="819150"/>
            <wp:effectExtent l="0" t="0" r="0" b="0"/>
            <wp:docPr id="4" name="Imagen 4" descr="C:\Users\Judith\Desktop\Logo 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dith\Desktop\Logo UN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262" cy="819150"/>
                    </a:xfrm>
                    <a:prstGeom prst="rect">
                      <a:avLst/>
                    </a:prstGeom>
                    <a:noFill/>
                    <a:ln>
                      <a:noFill/>
                    </a:ln>
                  </pic:spPr>
                </pic:pic>
              </a:graphicData>
            </a:graphic>
          </wp:inline>
        </w:drawing>
      </w:r>
      <w:r w:rsidR="00077913">
        <w:rPr>
          <w:b/>
          <w:sz w:val="28"/>
          <w:szCs w:val="28"/>
        </w:rPr>
        <w:t xml:space="preserve">     </w:t>
      </w:r>
      <w:r>
        <w:rPr>
          <w:b/>
          <w:sz w:val="28"/>
          <w:szCs w:val="28"/>
        </w:rPr>
        <w:t xml:space="preserve">        </w:t>
      </w:r>
      <w:r w:rsidR="00996D1C">
        <w:rPr>
          <w:b/>
          <w:sz w:val="28"/>
          <w:szCs w:val="28"/>
        </w:rPr>
        <w:t xml:space="preserve">            </w:t>
      </w:r>
      <w:r w:rsidR="00FD4753">
        <w:rPr>
          <w:b/>
          <w:sz w:val="28"/>
          <w:szCs w:val="28"/>
        </w:rPr>
        <w:t xml:space="preserve">                                                 </w:t>
      </w:r>
      <w:r w:rsidR="00996D1C">
        <w:rPr>
          <w:b/>
          <w:sz w:val="28"/>
          <w:szCs w:val="28"/>
        </w:rPr>
        <w:t xml:space="preserve">           </w:t>
      </w:r>
      <w:r w:rsidR="00996D1C">
        <w:rPr>
          <w:b/>
          <w:i/>
          <w:noProof/>
          <w:sz w:val="28"/>
          <w:szCs w:val="28"/>
        </w:rPr>
        <w:drawing>
          <wp:inline distT="0" distB="0" distL="0" distR="0" wp14:anchorId="4801513F" wp14:editId="7596C24A">
            <wp:extent cx="1219200" cy="809625"/>
            <wp:effectExtent l="0" t="0" r="0" b="9525"/>
            <wp:docPr id="6" name="Imagen 6" descr="C:\Users\Judith\Desktop\UNI -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dith\Desktop\UNI -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2689" cy="811942"/>
                    </a:xfrm>
                    <a:prstGeom prst="rect">
                      <a:avLst/>
                    </a:prstGeom>
                    <a:noFill/>
                    <a:ln>
                      <a:noFill/>
                    </a:ln>
                  </pic:spPr>
                </pic:pic>
              </a:graphicData>
            </a:graphic>
          </wp:inline>
        </w:drawing>
      </w:r>
      <w:r w:rsidR="00996D1C">
        <w:rPr>
          <w:b/>
          <w:sz w:val="28"/>
          <w:szCs w:val="28"/>
        </w:rPr>
        <w:t xml:space="preserve">       </w:t>
      </w:r>
      <w:r>
        <w:rPr>
          <w:b/>
          <w:sz w:val="28"/>
          <w:szCs w:val="28"/>
        </w:rPr>
        <w:t xml:space="preserve">                                                                    </w:t>
      </w:r>
    </w:p>
    <w:p w:rsidR="00371126" w:rsidRPr="00996D1C" w:rsidRDefault="00371126" w:rsidP="00E02F87">
      <w:pPr>
        <w:jc w:val="center"/>
        <w:rPr>
          <w:rFonts w:ascii="Arial" w:hAnsi="Arial" w:cs="Arial"/>
          <w:b/>
          <w:sz w:val="16"/>
          <w:szCs w:val="16"/>
        </w:rPr>
      </w:pPr>
    </w:p>
    <w:p w:rsidR="00E02F87" w:rsidRPr="001B23A9" w:rsidRDefault="00E02F87" w:rsidP="00371126">
      <w:pPr>
        <w:jc w:val="center"/>
        <w:rPr>
          <w:b/>
          <w:sz w:val="28"/>
          <w:szCs w:val="28"/>
        </w:rPr>
      </w:pPr>
      <w:r w:rsidRPr="001B23A9">
        <w:rPr>
          <w:b/>
          <w:sz w:val="28"/>
          <w:szCs w:val="28"/>
        </w:rPr>
        <w:t>Universidad Nacional de Ingeniería (Nicaragua)</w:t>
      </w:r>
    </w:p>
    <w:p w:rsidR="00E02F87" w:rsidRPr="001B23A9" w:rsidRDefault="00E02F87" w:rsidP="00E02F87">
      <w:pPr>
        <w:spacing w:line="360" w:lineRule="auto"/>
        <w:jc w:val="both"/>
        <w:rPr>
          <w:b/>
          <w:sz w:val="16"/>
          <w:szCs w:val="16"/>
        </w:rPr>
      </w:pPr>
    </w:p>
    <w:p w:rsidR="00E02F87" w:rsidRPr="001B23A9" w:rsidRDefault="00E02F87" w:rsidP="001B23A9">
      <w:pPr>
        <w:spacing w:line="360" w:lineRule="auto"/>
        <w:jc w:val="both"/>
        <w:rPr>
          <w:sz w:val="22"/>
          <w:szCs w:val="22"/>
        </w:rPr>
      </w:pPr>
      <w:r w:rsidRPr="001B23A9">
        <w:rPr>
          <w:sz w:val="22"/>
          <w:szCs w:val="22"/>
        </w:rPr>
        <w:t xml:space="preserve">La </w:t>
      </w:r>
      <w:r w:rsidR="00B00F15" w:rsidRPr="001B23A9">
        <w:rPr>
          <w:sz w:val="22"/>
          <w:szCs w:val="22"/>
        </w:rPr>
        <w:t>Universidad Nacional de Ingeniería (</w:t>
      </w:r>
      <w:r w:rsidRPr="001B23A9">
        <w:rPr>
          <w:sz w:val="22"/>
          <w:szCs w:val="22"/>
        </w:rPr>
        <w:t>UNI</w:t>
      </w:r>
      <w:r w:rsidR="00B00F15" w:rsidRPr="001B23A9">
        <w:rPr>
          <w:sz w:val="22"/>
          <w:szCs w:val="22"/>
        </w:rPr>
        <w:t>)</w:t>
      </w:r>
      <w:r w:rsidRPr="001B23A9">
        <w:rPr>
          <w:sz w:val="22"/>
          <w:szCs w:val="22"/>
        </w:rPr>
        <w:t xml:space="preserve"> es una </w:t>
      </w:r>
      <w:r w:rsidR="00B00F15" w:rsidRPr="001B23A9">
        <w:rPr>
          <w:sz w:val="22"/>
          <w:szCs w:val="22"/>
        </w:rPr>
        <w:t>Institución de Educación Superior e</w:t>
      </w:r>
      <w:r w:rsidRPr="001B23A9">
        <w:rPr>
          <w:sz w:val="22"/>
          <w:szCs w:val="22"/>
        </w:rPr>
        <w:t>statal y autónoma</w:t>
      </w:r>
      <w:r w:rsidR="00B00F15" w:rsidRPr="001B23A9">
        <w:rPr>
          <w:sz w:val="22"/>
          <w:szCs w:val="22"/>
        </w:rPr>
        <w:t>, fundada en 1983</w:t>
      </w:r>
      <w:r w:rsidR="00DB7B5C" w:rsidRPr="001B23A9">
        <w:rPr>
          <w:sz w:val="22"/>
          <w:szCs w:val="22"/>
        </w:rPr>
        <w:t xml:space="preserve"> y radicada en la ciudad de Managua</w:t>
      </w:r>
      <w:r w:rsidR="00B00F15" w:rsidRPr="001B23A9">
        <w:rPr>
          <w:sz w:val="22"/>
          <w:szCs w:val="22"/>
        </w:rPr>
        <w:t>,</w:t>
      </w:r>
      <w:r w:rsidRPr="001B23A9">
        <w:rPr>
          <w:sz w:val="22"/>
          <w:szCs w:val="22"/>
        </w:rPr>
        <w:t xml:space="preserve"> que busca permanentemente la excelencia académica</w:t>
      </w:r>
      <w:r w:rsidR="00DB7B5C" w:rsidRPr="001B23A9">
        <w:rPr>
          <w:sz w:val="22"/>
          <w:szCs w:val="22"/>
        </w:rPr>
        <w:t xml:space="preserve"> en la formación de</w:t>
      </w:r>
      <w:r w:rsidRPr="001B23A9">
        <w:rPr>
          <w:sz w:val="22"/>
          <w:szCs w:val="22"/>
        </w:rPr>
        <w:t xml:space="preserve"> profesionales en </w:t>
      </w:r>
      <w:r w:rsidR="00DB7B5C" w:rsidRPr="001B23A9">
        <w:rPr>
          <w:sz w:val="22"/>
          <w:szCs w:val="22"/>
        </w:rPr>
        <w:t xml:space="preserve">las </w:t>
      </w:r>
      <w:r w:rsidRPr="001B23A9">
        <w:rPr>
          <w:sz w:val="22"/>
          <w:szCs w:val="22"/>
        </w:rPr>
        <w:t>área</w:t>
      </w:r>
      <w:r w:rsidR="00DB7B5C" w:rsidRPr="001B23A9">
        <w:rPr>
          <w:sz w:val="22"/>
          <w:szCs w:val="22"/>
        </w:rPr>
        <w:t>s</w:t>
      </w:r>
      <w:r w:rsidRPr="001B23A9">
        <w:rPr>
          <w:sz w:val="22"/>
          <w:szCs w:val="22"/>
        </w:rPr>
        <w:t xml:space="preserve"> de la Ingeniería y la Arquitectura</w:t>
      </w:r>
      <w:r w:rsidR="00DB7B5C" w:rsidRPr="001B23A9">
        <w:rPr>
          <w:sz w:val="22"/>
          <w:szCs w:val="22"/>
        </w:rPr>
        <w:t xml:space="preserve">, capaces de </w:t>
      </w:r>
      <w:r w:rsidRPr="001B23A9">
        <w:rPr>
          <w:sz w:val="22"/>
          <w:szCs w:val="22"/>
        </w:rPr>
        <w:t>gener</w:t>
      </w:r>
      <w:r w:rsidR="00DB7B5C" w:rsidRPr="001B23A9">
        <w:rPr>
          <w:sz w:val="22"/>
          <w:szCs w:val="22"/>
        </w:rPr>
        <w:t>ar</w:t>
      </w:r>
      <w:r w:rsidRPr="001B23A9">
        <w:rPr>
          <w:sz w:val="22"/>
          <w:szCs w:val="22"/>
        </w:rPr>
        <w:t xml:space="preserve"> y difund</w:t>
      </w:r>
      <w:r w:rsidR="00DB7B5C" w:rsidRPr="001B23A9">
        <w:rPr>
          <w:sz w:val="22"/>
          <w:szCs w:val="22"/>
        </w:rPr>
        <w:t>ir</w:t>
      </w:r>
      <w:r w:rsidRPr="001B23A9">
        <w:rPr>
          <w:sz w:val="22"/>
          <w:szCs w:val="22"/>
        </w:rPr>
        <w:t xml:space="preserve"> nuevos conocimientos con conciencia social, ética y humanística</w:t>
      </w:r>
      <w:r w:rsidR="00DB7B5C" w:rsidRPr="001B23A9">
        <w:rPr>
          <w:sz w:val="22"/>
          <w:szCs w:val="22"/>
        </w:rPr>
        <w:t xml:space="preserve">, en </w:t>
      </w:r>
      <w:r w:rsidRPr="001B23A9">
        <w:rPr>
          <w:sz w:val="22"/>
          <w:szCs w:val="22"/>
        </w:rPr>
        <w:t>contribu</w:t>
      </w:r>
      <w:r w:rsidR="00DB7B5C" w:rsidRPr="001B23A9">
        <w:rPr>
          <w:sz w:val="22"/>
          <w:szCs w:val="22"/>
        </w:rPr>
        <w:t>ción</w:t>
      </w:r>
      <w:r w:rsidRPr="001B23A9">
        <w:rPr>
          <w:sz w:val="22"/>
          <w:szCs w:val="22"/>
        </w:rPr>
        <w:t xml:space="preserve"> a la transformación tecnológica y al desarrollo de</w:t>
      </w:r>
      <w:r w:rsidR="00B00F15" w:rsidRPr="001B23A9">
        <w:rPr>
          <w:sz w:val="22"/>
          <w:szCs w:val="22"/>
        </w:rPr>
        <w:t>l país y</w:t>
      </w:r>
      <w:r w:rsidRPr="001B23A9">
        <w:rPr>
          <w:sz w:val="22"/>
          <w:szCs w:val="22"/>
        </w:rPr>
        <w:t xml:space="preserve"> de la región Centroamericana.</w:t>
      </w:r>
    </w:p>
    <w:p w:rsidR="00E02F87" w:rsidRPr="001B23A9" w:rsidRDefault="00E02F87" w:rsidP="001B23A9">
      <w:pPr>
        <w:spacing w:line="360" w:lineRule="auto"/>
        <w:jc w:val="both"/>
        <w:rPr>
          <w:sz w:val="16"/>
          <w:szCs w:val="16"/>
        </w:rPr>
      </w:pPr>
    </w:p>
    <w:p w:rsidR="00E02F87" w:rsidRPr="001B23A9" w:rsidRDefault="00E02F87" w:rsidP="001B23A9">
      <w:pPr>
        <w:spacing w:line="360" w:lineRule="auto"/>
        <w:jc w:val="both"/>
        <w:rPr>
          <w:sz w:val="22"/>
          <w:szCs w:val="22"/>
        </w:rPr>
      </w:pPr>
      <w:r w:rsidRPr="001B23A9">
        <w:rPr>
          <w:sz w:val="22"/>
          <w:szCs w:val="22"/>
        </w:rPr>
        <w:t xml:space="preserve">Cuenta actualmente con más de 12000 estudiantes de pregrado y posgrado. Se imparten 14 carreras que se distribuyen en </w:t>
      </w:r>
      <w:r w:rsidR="00996D1C" w:rsidRPr="001B23A9">
        <w:rPr>
          <w:sz w:val="22"/>
          <w:szCs w:val="22"/>
        </w:rPr>
        <w:t>dieciséis</w:t>
      </w:r>
      <w:r w:rsidRPr="001B23A9">
        <w:rPr>
          <w:sz w:val="22"/>
          <w:szCs w:val="22"/>
        </w:rPr>
        <w:t xml:space="preserve"> facultades y </w:t>
      </w:r>
      <w:r w:rsidR="00996D1C" w:rsidRPr="001B23A9">
        <w:rPr>
          <w:sz w:val="22"/>
          <w:szCs w:val="22"/>
        </w:rPr>
        <w:t>tres</w:t>
      </w:r>
      <w:r w:rsidRPr="001B23A9">
        <w:rPr>
          <w:sz w:val="22"/>
          <w:szCs w:val="22"/>
        </w:rPr>
        <w:t xml:space="preserve"> campus. Dispone de amplios programas de posgrado y maestrías especializadas. Su planta docente </w:t>
      </w:r>
      <w:r w:rsidR="00996D1C" w:rsidRPr="001B23A9">
        <w:rPr>
          <w:sz w:val="22"/>
          <w:szCs w:val="22"/>
        </w:rPr>
        <w:t xml:space="preserve">rebasa los trescientos </w:t>
      </w:r>
      <w:r w:rsidRPr="001B23A9">
        <w:rPr>
          <w:sz w:val="22"/>
          <w:szCs w:val="22"/>
        </w:rPr>
        <w:t>profesores</w:t>
      </w:r>
      <w:r w:rsidR="00996D1C" w:rsidRPr="001B23A9">
        <w:rPr>
          <w:sz w:val="22"/>
          <w:szCs w:val="22"/>
        </w:rPr>
        <w:t>,</w:t>
      </w:r>
      <w:r w:rsidRPr="001B23A9">
        <w:rPr>
          <w:sz w:val="22"/>
          <w:szCs w:val="22"/>
        </w:rPr>
        <w:t xml:space="preserve"> </w:t>
      </w:r>
      <w:r w:rsidR="00996D1C" w:rsidRPr="001B23A9">
        <w:rPr>
          <w:sz w:val="22"/>
          <w:szCs w:val="22"/>
        </w:rPr>
        <w:t xml:space="preserve">la mayoría con </w:t>
      </w:r>
      <w:r w:rsidRPr="001B23A9">
        <w:rPr>
          <w:sz w:val="22"/>
          <w:szCs w:val="22"/>
        </w:rPr>
        <w:t>título de máster o de doctor.</w:t>
      </w:r>
    </w:p>
    <w:p w:rsidR="00E02F87" w:rsidRPr="001B23A9" w:rsidRDefault="00E02F87" w:rsidP="001B23A9">
      <w:pPr>
        <w:pStyle w:val="HTMLconformatoprevio"/>
        <w:spacing w:line="360" w:lineRule="auto"/>
        <w:jc w:val="both"/>
        <w:rPr>
          <w:rFonts w:ascii="Times New Roman" w:hAnsi="Times New Roman"/>
          <w:b/>
          <w:sz w:val="16"/>
          <w:szCs w:val="16"/>
        </w:rPr>
      </w:pPr>
    </w:p>
    <w:p w:rsidR="00996D1C" w:rsidRPr="001B23A9" w:rsidRDefault="00996D1C" w:rsidP="001B23A9">
      <w:pPr>
        <w:spacing w:line="360" w:lineRule="auto"/>
        <w:jc w:val="both"/>
        <w:rPr>
          <w:sz w:val="22"/>
          <w:szCs w:val="22"/>
        </w:rPr>
      </w:pPr>
      <w:r w:rsidRPr="001B23A9">
        <w:rPr>
          <w:sz w:val="22"/>
          <w:szCs w:val="22"/>
        </w:rPr>
        <w:t>La UNI ha establecido múltiples convenios internacionales que le posibilitan realizar actividades de intercambio académico y movilidad de estudiantes y profesores, actividades de posgrado y proyectos de investigación conjunta.</w:t>
      </w:r>
    </w:p>
    <w:p w:rsidR="00996D1C" w:rsidRPr="001B23A9" w:rsidRDefault="00996D1C" w:rsidP="001B23A9">
      <w:pPr>
        <w:pStyle w:val="HTMLconformatoprevio"/>
        <w:spacing w:line="360" w:lineRule="auto"/>
        <w:jc w:val="both"/>
        <w:rPr>
          <w:rFonts w:ascii="Times New Roman" w:hAnsi="Times New Roman"/>
          <w:b/>
          <w:sz w:val="16"/>
          <w:szCs w:val="16"/>
        </w:rPr>
      </w:pPr>
    </w:p>
    <w:p w:rsidR="00E02F87" w:rsidRPr="001B23A9" w:rsidRDefault="00996D1C" w:rsidP="001B23A9">
      <w:pPr>
        <w:pStyle w:val="HTMLconformatoprevio"/>
        <w:spacing w:line="360" w:lineRule="auto"/>
        <w:jc w:val="both"/>
        <w:rPr>
          <w:rFonts w:ascii="Times New Roman" w:hAnsi="Times New Roman"/>
          <w:sz w:val="22"/>
          <w:szCs w:val="22"/>
        </w:rPr>
      </w:pPr>
      <w:r w:rsidRPr="001B23A9">
        <w:rPr>
          <w:rFonts w:ascii="Times New Roman" w:hAnsi="Times New Roman"/>
          <w:sz w:val="22"/>
          <w:szCs w:val="22"/>
        </w:rPr>
        <w:t>Desarrolla actualmente ante la Red un proyecto vinculado a la a</w:t>
      </w:r>
      <w:r w:rsidR="00E02F87" w:rsidRPr="001B23A9">
        <w:rPr>
          <w:rFonts w:ascii="Times New Roman" w:hAnsi="Times New Roman"/>
          <w:sz w:val="22"/>
          <w:szCs w:val="22"/>
        </w:rPr>
        <w:t>utomatización del modelo de planificación por resultados en la Universidad Nacional de Ingeniería</w:t>
      </w:r>
      <w:r w:rsidRPr="001B23A9">
        <w:rPr>
          <w:rFonts w:ascii="Times New Roman" w:hAnsi="Times New Roman"/>
          <w:sz w:val="22"/>
          <w:szCs w:val="22"/>
        </w:rPr>
        <w:t xml:space="preserve">, con el objetivo de </w:t>
      </w:r>
      <w:r w:rsidR="00E02F87" w:rsidRPr="001B23A9">
        <w:rPr>
          <w:rFonts w:ascii="Times New Roman" w:hAnsi="Times New Roman"/>
          <w:sz w:val="22"/>
          <w:szCs w:val="22"/>
        </w:rPr>
        <w:t xml:space="preserve">mejorar la gestión de la planificación y del presupuesto de manera ágil, contemplando el cumplimiento de las normas </w:t>
      </w:r>
      <w:r w:rsidRPr="001B23A9">
        <w:rPr>
          <w:rFonts w:ascii="Times New Roman" w:hAnsi="Times New Roman"/>
          <w:sz w:val="22"/>
          <w:szCs w:val="22"/>
        </w:rPr>
        <w:t xml:space="preserve">de control </w:t>
      </w:r>
      <w:r w:rsidR="00E02F87" w:rsidRPr="001B23A9">
        <w:rPr>
          <w:rFonts w:ascii="Times New Roman" w:hAnsi="Times New Roman"/>
          <w:sz w:val="22"/>
          <w:szCs w:val="22"/>
        </w:rPr>
        <w:t>interno emitidos por la Contraloría General de la República e indicadores de la matriz de evaluación del Consejo Nacional de Evaluación y Acreditación de Nicaragua.</w:t>
      </w:r>
    </w:p>
    <w:p w:rsidR="00E02F87" w:rsidRPr="001B23A9" w:rsidRDefault="00E02F87" w:rsidP="001B23A9">
      <w:pPr>
        <w:spacing w:line="360" w:lineRule="auto"/>
        <w:jc w:val="both"/>
        <w:rPr>
          <w:sz w:val="16"/>
          <w:szCs w:val="16"/>
        </w:rPr>
      </w:pPr>
      <w:r w:rsidRPr="001B23A9">
        <w:rPr>
          <w:sz w:val="22"/>
          <w:szCs w:val="22"/>
        </w:rPr>
        <w:t xml:space="preserve"> </w:t>
      </w:r>
    </w:p>
    <w:p w:rsidR="00E02F87" w:rsidRPr="001B23A9" w:rsidRDefault="00996D1C" w:rsidP="001B23A9">
      <w:pPr>
        <w:spacing w:line="360" w:lineRule="auto"/>
        <w:jc w:val="both"/>
        <w:rPr>
          <w:sz w:val="22"/>
          <w:szCs w:val="22"/>
        </w:rPr>
      </w:pPr>
      <w:r w:rsidRPr="001B23A9">
        <w:rPr>
          <w:sz w:val="22"/>
          <w:szCs w:val="22"/>
        </w:rPr>
        <w:t>La r</w:t>
      </w:r>
      <w:r w:rsidR="00E02F87" w:rsidRPr="001B23A9">
        <w:rPr>
          <w:sz w:val="22"/>
          <w:szCs w:val="22"/>
        </w:rPr>
        <w:t>epresentante principal ante la RED-DEES</w:t>
      </w:r>
      <w:r w:rsidRPr="001B23A9">
        <w:rPr>
          <w:sz w:val="22"/>
          <w:szCs w:val="22"/>
        </w:rPr>
        <w:t xml:space="preserve"> es la </w:t>
      </w:r>
      <w:r w:rsidR="00E02F87" w:rsidRPr="001B23A9">
        <w:rPr>
          <w:sz w:val="22"/>
          <w:szCs w:val="22"/>
        </w:rPr>
        <w:t>MSc. Xiomara Argentina Machado Bello (</w:t>
      </w:r>
      <w:hyperlink r:id="rId9" w:history="1">
        <w:r w:rsidR="00E02F87" w:rsidRPr="001B23A9">
          <w:rPr>
            <w:rStyle w:val="Hipervnculo"/>
            <w:sz w:val="22"/>
            <w:szCs w:val="22"/>
          </w:rPr>
          <w:t>xmachado2002@yahoo.com</w:t>
        </w:r>
      </w:hyperlink>
      <w:r w:rsidR="00E02F87" w:rsidRPr="001B23A9">
        <w:rPr>
          <w:sz w:val="22"/>
          <w:szCs w:val="22"/>
        </w:rPr>
        <w:t>)</w:t>
      </w:r>
      <w:r w:rsidRPr="001B23A9">
        <w:rPr>
          <w:sz w:val="22"/>
          <w:szCs w:val="22"/>
        </w:rPr>
        <w:t>.</w:t>
      </w:r>
    </w:p>
    <w:p w:rsidR="00E564C2" w:rsidRPr="00B00F15" w:rsidRDefault="00E564C2" w:rsidP="00FE1046">
      <w:pPr>
        <w:pStyle w:val="a"/>
        <w:jc w:val="both"/>
        <w:rPr>
          <w:b w:val="0"/>
          <w:sz w:val="22"/>
          <w:szCs w:val="22"/>
        </w:rPr>
      </w:pPr>
    </w:p>
    <w:p w:rsidR="00077913" w:rsidRDefault="00996D1C" w:rsidP="00E564C2">
      <w:pPr>
        <w:tabs>
          <w:tab w:val="left" w:pos="426"/>
        </w:tabs>
        <w:jc w:val="center"/>
        <w:rPr>
          <w:b/>
          <w:i/>
          <w:sz w:val="28"/>
          <w:szCs w:val="28"/>
          <w:lang w:val="es-ES_tradnl"/>
        </w:rPr>
      </w:pPr>
      <w:r>
        <w:rPr>
          <w:b/>
          <w:noProof/>
          <w:sz w:val="28"/>
          <w:szCs w:val="28"/>
        </w:rPr>
        <w:drawing>
          <wp:inline distT="0" distB="0" distL="0" distR="0" wp14:anchorId="67D011C3" wp14:editId="344654F6">
            <wp:extent cx="2038350" cy="933450"/>
            <wp:effectExtent l="0" t="0" r="0" b="0"/>
            <wp:docPr id="5" name="Imagen 5" descr="C:\Users\Judith\Desktop\UNI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dith\Desktop\UNI -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8350" cy="933450"/>
                    </a:xfrm>
                    <a:prstGeom prst="rect">
                      <a:avLst/>
                    </a:prstGeom>
                    <a:noFill/>
                    <a:ln>
                      <a:noFill/>
                    </a:ln>
                  </pic:spPr>
                </pic:pic>
              </a:graphicData>
            </a:graphic>
          </wp:inline>
        </w:drawing>
      </w:r>
    </w:p>
    <w:p w:rsidR="00996D1C" w:rsidRDefault="00996D1C" w:rsidP="005B4BB7">
      <w:pPr>
        <w:tabs>
          <w:tab w:val="left" w:pos="426"/>
        </w:tabs>
        <w:jc w:val="center"/>
        <w:rPr>
          <w:b/>
          <w:i/>
          <w:sz w:val="28"/>
          <w:szCs w:val="28"/>
          <w:lang w:val="es-ES_tradnl"/>
        </w:rPr>
      </w:pPr>
    </w:p>
    <w:p w:rsidR="009D59B7" w:rsidRDefault="009D59B7" w:rsidP="005B4BB7">
      <w:pPr>
        <w:tabs>
          <w:tab w:val="left" w:pos="426"/>
        </w:tabs>
        <w:jc w:val="center"/>
        <w:rPr>
          <w:b/>
          <w:i/>
          <w:sz w:val="28"/>
          <w:szCs w:val="28"/>
          <w:lang w:val="es-ES_tradnl"/>
        </w:rPr>
      </w:pPr>
    </w:p>
    <w:p w:rsidR="00283824" w:rsidRDefault="00283824" w:rsidP="005B4BB7">
      <w:pPr>
        <w:tabs>
          <w:tab w:val="left" w:pos="426"/>
        </w:tabs>
        <w:jc w:val="center"/>
        <w:rPr>
          <w:b/>
          <w:i/>
          <w:sz w:val="28"/>
          <w:szCs w:val="28"/>
          <w:lang w:val="es-ES_tradnl"/>
        </w:rPr>
      </w:pPr>
    </w:p>
    <w:p w:rsidR="00A600F9" w:rsidRPr="001B23A9" w:rsidRDefault="00A600F9" w:rsidP="005B4BB7">
      <w:pPr>
        <w:tabs>
          <w:tab w:val="left" w:pos="426"/>
        </w:tabs>
        <w:jc w:val="center"/>
        <w:rPr>
          <w:b/>
          <w:i/>
          <w:sz w:val="28"/>
          <w:szCs w:val="28"/>
          <w:lang w:val="es-ES_tradnl"/>
        </w:rPr>
      </w:pPr>
      <w:r w:rsidRPr="001B23A9">
        <w:rPr>
          <w:b/>
          <w:i/>
          <w:sz w:val="28"/>
          <w:szCs w:val="28"/>
          <w:lang w:val="es-ES_tradnl"/>
        </w:rPr>
        <w:lastRenderedPageBreak/>
        <w:t>Nuevos proyectos se presentan a la RED-DEES</w:t>
      </w:r>
    </w:p>
    <w:p w:rsidR="009D59B7" w:rsidRPr="009D59B7" w:rsidRDefault="009D59B7" w:rsidP="001B23A9">
      <w:pPr>
        <w:tabs>
          <w:tab w:val="left" w:pos="426"/>
        </w:tabs>
        <w:spacing w:line="360" w:lineRule="auto"/>
        <w:jc w:val="both"/>
        <w:rPr>
          <w:sz w:val="16"/>
          <w:szCs w:val="16"/>
          <w:lang w:val="es-ES_tradnl"/>
        </w:rPr>
      </w:pPr>
    </w:p>
    <w:p w:rsidR="00BC60F9" w:rsidRPr="00283824" w:rsidRDefault="00283824" w:rsidP="00283824">
      <w:pPr>
        <w:spacing w:line="360" w:lineRule="auto"/>
        <w:jc w:val="both"/>
        <w:rPr>
          <w:sz w:val="22"/>
          <w:szCs w:val="22"/>
        </w:rPr>
      </w:pPr>
      <w:r w:rsidRPr="00283824">
        <w:rPr>
          <w:sz w:val="22"/>
          <w:szCs w:val="22"/>
        </w:rPr>
        <w:t xml:space="preserve">La presencia de IES ecuatorianas se mantiene en ascenso. </w:t>
      </w:r>
      <w:r w:rsidR="00A600F9" w:rsidRPr="00283824">
        <w:rPr>
          <w:sz w:val="22"/>
          <w:szCs w:val="22"/>
        </w:rPr>
        <w:t xml:space="preserve">La </w:t>
      </w:r>
      <w:r w:rsidR="00A600F9" w:rsidRPr="00283824">
        <w:rPr>
          <w:b/>
          <w:i/>
          <w:sz w:val="22"/>
          <w:szCs w:val="22"/>
        </w:rPr>
        <w:t>Universidad Estatal Amazónica</w:t>
      </w:r>
      <w:r w:rsidR="00D04837" w:rsidRPr="00283824">
        <w:rPr>
          <w:sz w:val="22"/>
          <w:szCs w:val="22"/>
        </w:rPr>
        <w:t xml:space="preserve"> (Ecuador)</w:t>
      </w:r>
      <w:r w:rsidR="00A600F9" w:rsidRPr="00283824">
        <w:rPr>
          <w:sz w:val="22"/>
          <w:szCs w:val="22"/>
        </w:rPr>
        <w:t xml:space="preserve"> </w:t>
      </w:r>
      <w:r w:rsidR="00D04837" w:rsidRPr="00283824">
        <w:rPr>
          <w:sz w:val="22"/>
          <w:szCs w:val="22"/>
        </w:rPr>
        <w:t xml:space="preserve">se incorporó recientemente a la Red de Dirección Estratégica en la Educación Superior, y se propone la ejecución de un proyecto que tiene como propósito contribuir al fortalecimiento de la gestión y el control estratégico en la institución con el apoyo de técnicas informáticas. De igual manera, el </w:t>
      </w:r>
      <w:r w:rsidR="00A600F9" w:rsidRPr="00283824">
        <w:rPr>
          <w:b/>
          <w:i/>
          <w:sz w:val="22"/>
          <w:szCs w:val="22"/>
        </w:rPr>
        <w:t xml:space="preserve">Instituto Tecnológico Superior “Almirante </w:t>
      </w:r>
      <w:proofErr w:type="spellStart"/>
      <w:r w:rsidR="00A600F9" w:rsidRPr="00283824">
        <w:rPr>
          <w:b/>
          <w:i/>
          <w:sz w:val="22"/>
          <w:szCs w:val="22"/>
        </w:rPr>
        <w:t>Illingworth</w:t>
      </w:r>
      <w:proofErr w:type="spellEnd"/>
      <w:r w:rsidR="00A600F9" w:rsidRPr="00283824">
        <w:rPr>
          <w:b/>
          <w:i/>
          <w:sz w:val="22"/>
          <w:szCs w:val="22"/>
        </w:rPr>
        <w:t>”</w:t>
      </w:r>
      <w:r w:rsidR="00D04837" w:rsidRPr="00283824">
        <w:rPr>
          <w:sz w:val="22"/>
          <w:szCs w:val="22"/>
        </w:rPr>
        <w:t>, también de Ecuador, estará enfocado en el diseño de un modelo de planificación estratégica para la implementación de la modalidad en línea, para responder de forma más efectiva a las demandas de formación de profesionales en la provincia del Guayas.</w:t>
      </w:r>
      <w:r w:rsidRPr="00283824">
        <w:rPr>
          <w:sz w:val="22"/>
          <w:szCs w:val="22"/>
        </w:rPr>
        <w:t xml:space="preserve"> Asimismo, </w:t>
      </w:r>
      <w:r>
        <w:rPr>
          <w:sz w:val="22"/>
          <w:szCs w:val="22"/>
        </w:rPr>
        <w:t>l</w:t>
      </w:r>
      <w:r w:rsidRPr="00283824">
        <w:rPr>
          <w:sz w:val="22"/>
          <w:szCs w:val="22"/>
        </w:rPr>
        <w:t xml:space="preserve">a </w:t>
      </w:r>
      <w:r w:rsidRPr="00283824">
        <w:rPr>
          <w:b/>
          <w:sz w:val="22"/>
          <w:szCs w:val="22"/>
        </w:rPr>
        <w:t>Universidad Estatal del Sur de Manabí</w:t>
      </w:r>
      <w:r w:rsidRPr="00283824">
        <w:rPr>
          <w:sz w:val="22"/>
          <w:szCs w:val="22"/>
        </w:rPr>
        <w:t xml:space="preserve"> se enfocará en su proyecto a la elaboración de la proyección estratégica de la institución para el período 2016-2021 y diseñará </w:t>
      </w:r>
      <w:r w:rsidRPr="00283824">
        <w:rPr>
          <w:sz w:val="22"/>
          <w:szCs w:val="22"/>
          <w:lang w:bidi="he-IL"/>
        </w:rPr>
        <w:t>un plan de capacitación orientado al fortalecimiento de la cultura de planificación entre los distintos actores universitarios.</w:t>
      </w:r>
    </w:p>
    <w:p w:rsidR="00283824" w:rsidRPr="00283824" w:rsidRDefault="00283824" w:rsidP="00283824">
      <w:pPr>
        <w:spacing w:line="360" w:lineRule="auto"/>
        <w:ind w:left="284"/>
        <w:jc w:val="both"/>
        <w:rPr>
          <w:sz w:val="16"/>
          <w:szCs w:val="16"/>
        </w:rPr>
      </w:pPr>
    </w:p>
    <w:p w:rsidR="00BC60F9" w:rsidRDefault="00BC60F9" w:rsidP="00BC60F9">
      <w:pPr>
        <w:tabs>
          <w:tab w:val="left" w:pos="426"/>
        </w:tabs>
        <w:jc w:val="center"/>
        <w:rPr>
          <w:rFonts w:ascii="Arial" w:hAnsi="Arial" w:cs="Arial"/>
          <w:b/>
          <w:i/>
          <w:sz w:val="28"/>
          <w:szCs w:val="28"/>
        </w:rPr>
      </w:pPr>
      <w:r w:rsidRPr="001B23A9">
        <w:rPr>
          <w:rFonts w:ascii="Arial" w:hAnsi="Arial" w:cs="Arial"/>
          <w:b/>
          <w:i/>
          <w:sz w:val="28"/>
          <w:szCs w:val="28"/>
        </w:rPr>
        <w:t>Sección principal</w:t>
      </w:r>
    </w:p>
    <w:p w:rsidR="00240EBD" w:rsidRPr="001B23A9" w:rsidRDefault="00240EBD" w:rsidP="00240EBD">
      <w:pPr>
        <w:tabs>
          <w:tab w:val="left" w:pos="426"/>
        </w:tabs>
        <w:rPr>
          <w:rFonts w:ascii="Arial" w:hAnsi="Arial" w:cs="Arial"/>
          <w:b/>
          <w:i/>
          <w:sz w:val="28"/>
          <w:szCs w:val="28"/>
        </w:rPr>
      </w:pPr>
      <w:r w:rsidRPr="00AE631B">
        <w:rPr>
          <w:rFonts w:cs="Arial"/>
          <w:b/>
          <w:bCs/>
          <w:noProof/>
          <w:sz w:val="22"/>
          <w:szCs w:val="22"/>
        </w:rPr>
        <w:drawing>
          <wp:inline distT="0" distB="0" distL="0" distR="0" wp14:anchorId="210208F8" wp14:editId="661ED334">
            <wp:extent cx="1000125" cy="86666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lum bright="-8000" contrast="-10000"/>
                      <a:extLst>
                        <a:ext uri="{28A0092B-C50C-407E-A947-70E740481C1C}">
                          <a14:useLocalDpi xmlns:a14="http://schemas.microsoft.com/office/drawing/2010/main" val="0"/>
                        </a:ext>
                      </a:extLst>
                    </a:blip>
                    <a:srcRect/>
                    <a:stretch>
                      <a:fillRect/>
                    </a:stretch>
                  </pic:blipFill>
                  <pic:spPr bwMode="auto">
                    <a:xfrm>
                      <a:off x="0" y="0"/>
                      <a:ext cx="1005791" cy="871579"/>
                    </a:xfrm>
                    <a:prstGeom prst="rect">
                      <a:avLst/>
                    </a:prstGeom>
                    <a:noFill/>
                    <a:ln>
                      <a:noFill/>
                    </a:ln>
                  </pic:spPr>
                </pic:pic>
              </a:graphicData>
            </a:graphic>
          </wp:inline>
        </w:drawing>
      </w:r>
      <w:r w:rsidR="009E116C">
        <w:rPr>
          <w:rFonts w:ascii="Arial" w:hAnsi="Arial" w:cs="Arial"/>
          <w:b/>
          <w:i/>
          <w:sz w:val="28"/>
          <w:szCs w:val="28"/>
        </w:rPr>
        <w:t xml:space="preserve">                                                                               </w:t>
      </w:r>
      <w:r w:rsidR="009E116C" w:rsidRPr="00474E81">
        <w:rPr>
          <w:rFonts w:cs="Arial"/>
          <w:b/>
          <w:noProof/>
          <w:sz w:val="16"/>
          <w:szCs w:val="16"/>
        </w:rPr>
        <w:drawing>
          <wp:inline distT="0" distB="0" distL="0" distR="0" wp14:anchorId="5A330F00" wp14:editId="73D34FAF">
            <wp:extent cx="1250779" cy="938155"/>
            <wp:effectExtent l="0" t="0" r="6985"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5925" cy="942015"/>
                    </a:xfrm>
                    <a:prstGeom prst="rect">
                      <a:avLst/>
                    </a:prstGeom>
                    <a:noFill/>
                    <a:ln>
                      <a:noFill/>
                    </a:ln>
                    <a:extLst/>
                  </pic:spPr>
                </pic:pic>
              </a:graphicData>
            </a:graphic>
          </wp:inline>
        </w:drawing>
      </w:r>
    </w:p>
    <w:p w:rsidR="00AD07B9" w:rsidRDefault="00AD07B9" w:rsidP="00BC60F9">
      <w:pPr>
        <w:tabs>
          <w:tab w:val="left" w:pos="426"/>
        </w:tabs>
        <w:jc w:val="center"/>
        <w:rPr>
          <w:rFonts w:ascii="Arial" w:hAnsi="Arial" w:cs="Arial"/>
          <w:b/>
          <w:i/>
          <w:sz w:val="22"/>
          <w:szCs w:val="22"/>
          <w:highlight w:val="yellow"/>
        </w:rPr>
      </w:pPr>
    </w:p>
    <w:p w:rsidR="00BC60F9" w:rsidRDefault="00B1577F" w:rsidP="001B23A9">
      <w:pPr>
        <w:tabs>
          <w:tab w:val="left" w:pos="426"/>
        </w:tabs>
        <w:spacing w:line="360" w:lineRule="auto"/>
        <w:jc w:val="center"/>
        <w:rPr>
          <w:rFonts w:ascii="Arial" w:hAnsi="Arial" w:cs="Arial"/>
          <w:b/>
          <w:i/>
          <w:sz w:val="22"/>
          <w:szCs w:val="22"/>
        </w:rPr>
      </w:pPr>
      <w:r>
        <w:rPr>
          <w:rFonts w:ascii="Arial" w:hAnsi="Arial" w:cs="Arial"/>
          <w:b/>
          <w:i/>
          <w:sz w:val="22"/>
          <w:szCs w:val="22"/>
        </w:rPr>
        <w:t>Nuevos lauros y proyecciones de trabajo se derivaron de la</w:t>
      </w:r>
      <w:r w:rsidR="001B23A9" w:rsidRPr="001B23A9">
        <w:rPr>
          <w:rFonts w:ascii="Arial" w:hAnsi="Arial" w:cs="Arial"/>
          <w:b/>
          <w:i/>
          <w:sz w:val="22"/>
          <w:szCs w:val="22"/>
        </w:rPr>
        <w:t xml:space="preserve"> </w:t>
      </w:r>
      <w:r w:rsidR="00BC60F9" w:rsidRPr="001B23A9">
        <w:rPr>
          <w:rFonts w:ascii="Arial" w:hAnsi="Arial" w:cs="Arial"/>
          <w:b/>
          <w:i/>
          <w:sz w:val="22"/>
          <w:szCs w:val="22"/>
        </w:rPr>
        <w:t>IV Reunión Nacional de la</w:t>
      </w:r>
      <w:r w:rsidR="001B23A9" w:rsidRPr="001B23A9">
        <w:rPr>
          <w:rFonts w:ascii="Arial" w:hAnsi="Arial" w:cs="Arial"/>
          <w:b/>
          <w:i/>
          <w:sz w:val="22"/>
          <w:szCs w:val="22"/>
        </w:rPr>
        <w:t>s Instituciones de Educación Superior cubanas que integran la</w:t>
      </w:r>
      <w:r w:rsidR="00BC60F9" w:rsidRPr="001B23A9">
        <w:rPr>
          <w:rFonts w:ascii="Arial" w:hAnsi="Arial" w:cs="Arial"/>
          <w:b/>
          <w:i/>
          <w:sz w:val="22"/>
          <w:szCs w:val="22"/>
        </w:rPr>
        <w:t xml:space="preserve"> RED-DEES</w:t>
      </w:r>
    </w:p>
    <w:p w:rsidR="00BC60F9" w:rsidRPr="009D59B7" w:rsidRDefault="00BC60F9" w:rsidP="00BC60F9">
      <w:pPr>
        <w:tabs>
          <w:tab w:val="left" w:pos="426"/>
        </w:tabs>
        <w:jc w:val="center"/>
        <w:rPr>
          <w:rFonts w:ascii="Arial" w:hAnsi="Arial" w:cs="Arial"/>
          <w:b/>
          <w:i/>
          <w:sz w:val="16"/>
          <w:szCs w:val="16"/>
        </w:rPr>
      </w:pPr>
    </w:p>
    <w:p w:rsidR="00B1577F" w:rsidRPr="006977A4" w:rsidRDefault="00240EBD" w:rsidP="00283824">
      <w:pPr>
        <w:spacing w:line="360" w:lineRule="auto"/>
        <w:jc w:val="both"/>
        <w:rPr>
          <w:sz w:val="22"/>
          <w:szCs w:val="22"/>
        </w:rPr>
      </w:pPr>
      <w:r w:rsidRPr="006977A4">
        <w:rPr>
          <w:rFonts w:eastAsiaTheme="minorHAnsi"/>
          <w:color w:val="000000"/>
          <w:sz w:val="22"/>
          <w:szCs w:val="22"/>
          <w:lang w:eastAsia="en-US"/>
        </w:rPr>
        <w:t xml:space="preserve">La IV Reunión anual de las universidades cubanas miembros de la Red de Dirección Estratégica en la Educación Superior (RED-DEES), organizada por su Coordinación General, se realizó del </w:t>
      </w:r>
      <w:r w:rsidR="00673D9D" w:rsidRPr="006977A4">
        <w:rPr>
          <w:rFonts w:eastAsiaTheme="minorHAnsi"/>
          <w:color w:val="000000"/>
          <w:sz w:val="22"/>
          <w:szCs w:val="22"/>
          <w:lang w:eastAsia="en-US"/>
        </w:rPr>
        <w:t xml:space="preserve">27 </w:t>
      </w:r>
      <w:r w:rsidR="009D59B7">
        <w:rPr>
          <w:rFonts w:eastAsiaTheme="minorHAnsi"/>
          <w:color w:val="000000"/>
          <w:sz w:val="22"/>
          <w:szCs w:val="22"/>
          <w:lang w:eastAsia="en-US"/>
        </w:rPr>
        <w:t xml:space="preserve">al </w:t>
      </w:r>
      <w:r w:rsidR="00673D9D" w:rsidRPr="006977A4">
        <w:rPr>
          <w:rFonts w:eastAsiaTheme="minorHAnsi"/>
          <w:color w:val="000000"/>
          <w:sz w:val="22"/>
          <w:szCs w:val="22"/>
          <w:lang w:eastAsia="en-US"/>
        </w:rPr>
        <w:t xml:space="preserve">29 de abril </w:t>
      </w:r>
      <w:r w:rsidR="00B1577F" w:rsidRPr="006977A4">
        <w:rPr>
          <w:sz w:val="22"/>
          <w:szCs w:val="22"/>
        </w:rPr>
        <w:t xml:space="preserve">en </w:t>
      </w:r>
      <w:smartTag w:uri="urn:schemas-microsoft-com:office:smarttags" w:element="PersonName">
        <w:smartTagPr>
          <w:attr w:name="ProductID" w:val="la Sala"/>
        </w:smartTagPr>
        <w:r w:rsidR="00B1577F" w:rsidRPr="006977A4">
          <w:rPr>
            <w:sz w:val="22"/>
            <w:szCs w:val="22"/>
          </w:rPr>
          <w:t>la Sala</w:t>
        </w:r>
      </w:smartTag>
      <w:r w:rsidR="00B1577F" w:rsidRPr="006977A4">
        <w:rPr>
          <w:sz w:val="22"/>
          <w:szCs w:val="22"/>
        </w:rPr>
        <w:t xml:space="preserve"> de XXV Aniversario de la Universidad de Holguín “Oscar Lucero Moya”</w:t>
      </w:r>
      <w:r w:rsidR="009D59B7">
        <w:rPr>
          <w:sz w:val="22"/>
          <w:szCs w:val="22"/>
        </w:rPr>
        <w:t xml:space="preserve"> (Cuba),</w:t>
      </w:r>
      <w:r w:rsidR="00B1577F" w:rsidRPr="006977A4">
        <w:rPr>
          <w:sz w:val="22"/>
          <w:szCs w:val="22"/>
        </w:rPr>
        <w:t xml:space="preserve"> en el marco de la celebración de la VII Conferencia Científica Internacional. </w:t>
      </w:r>
      <w:r w:rsidR="00673D9D" w:rsidRPr="006977A4">
        <w:rPr>
          <w:sz w:val="22"/>
          <w:szCs w:val="22"/>
        </w:rPr>
        <w:t>C</w:t>
      </w:r>
      <w:r w:rsidR="00B1577F" w:rsidRPr="006977A4">
        <w:rPr>
          <w:sz w:val="22"/>
          <w:szCs w:val="22"/>
        </w:rPr>
        <w:t>ontó con la presencia de 23 representantes de 13 instituciones universit</w:t>
      </w:r>
      <w:r w:rsidR="00673D9D" w:rsidRPr="006977A4">
        <w:rPr>
          <w:sz w:val="22"/>
          <w:szCs w:val="22"/>
        </w:rPr>
        <w:t xml:space="preserve">arias pertenecientes a la Red. </w:t>
      </w:r>
      <w:r w:rsidR="00B1577F" w:rsidRPr="006977A4">
        <w:rPr>
          <w:sz w:val="22"/>
          <w:szCs w:val="22"/>
        </w:rPr>
        <w:t>Las I</w:t>
      </w:r>
      <w:r w:rsidR="00673D9D" w:rsidRPr="006977A4">
        <w:rPr>
          <w:sz w:val="22"/>
          <w:szCs w:val="22"/>
        </w:rPr>
        <w:t xml:space="preserve">nstituciones  de </w:t>
      </w:r>
      <w:r w:rsidR="00B1577F" w:rsidRPr="006977A4">
        <w:rPr>
          <w:sz w:val="22"/>
          <w:szCs w:val="22"/>
        </w:rPr>
        <w:t>E</w:t>
      </w:r>
      <w:r w:rsidR="00673D9D" w:rsidRPr="006977A4">
        <w:rPr>
          <w:sz w:val="22"/>
          <w:szCs w:val="22"/>
        </w:rPr>
        <w:t xml:space="preserve">ducación </w:t>
      </w:r>
      <w:r w:rsidR="00B1577F" w:rsidRPr="006977A4">
        <w:rPr>
          <w:sz w:val="22"/>
          <w:szCs w:val="22"/>
        </w:rPr>
        <w:t>S</w:t>
      </w:r>
      <w:r w:rsidR="00673D9D" w:rsidRPr="006977A4">
        <w:rPr>
          <w:sz w:val="22"/>
          <w:szCs w:val="22"/>
        </w:rPr>
        <w:t>uperior</w:t>
      </w:r>
      <w:r w:rsidR="00B1577F" w:rsidRPr="006977A4">
        <w:rPr>
          <w:sz w:val="22"/>
          <w:szCs w:val="22"/>
        </w:rPr>
        <w:t xml:space="preserve"> participantes fueron las siguientes:</w:t>
      </w:r>
    </w:p>
    <w:p w:rsidR="00B1577F" w:rsidRPr="006977A4" w:rsidRDefault="00B1577F" w:rsidP="006977A4">
      <w:pPr>
        <w:spacing w:line="360" w:lineRule="auto"/>
        <w:jc w:val="both"/>
        <w:rPr>
          <w:sz w:val="16"/>
          <w:szCs w:val="16"/>
        </w:rPr>
      </w:pPr>
    </w:p>
    <w:p w:rsidR="004E7FB1" w:rsidRDefault="004E7FB1" w:rsidP="006977A4">
      <w:pPr>
        <w:numPr>
          <w:ilvl w:val="0"/>
          <w:numId w:val="5"/>
        </w:numPr>
        <w:spacing w:line="360" w:lineRule="auto"/>
        <w:ind w:left="426" w:hanging="426"/>
        <w:jc w:val="both"/>
        <w:rPr>
          <w:sz w:val="22"/>
          <w:szCs w:val="22"/>
        </w:rPr>
      </w:pPr>
      <w:r>
        <w:rPr>
          <w:sz w:val="22"/>
          <w:szCs w:val="22"/>
        </w:rPr>
        <w:t>Universidad de Ciego de Ávila “Máximo Gómez Báez”</w:t>
      </w:r>
    </w:p>
    <w:p w:rsidR="00B1577F" w:rsidRPr="006977A4" w:rsidRDefault="00B1577F" w:rsidP="006977A4">
      <w:pPr>
        <w:numPr>
          <w:ilvl w:val="0"/>
          <w:numId w:val="5"/>
        </w:numPr>
        <w:spacing w:line="360" w:lineRule="auto"/>
        <w:ind w:left="426" w:hanging="426"/>
        <w:jc w:val="both"/>
        <w:rPr>
          <w:sz w:val="22"/>
          <w:szCs w:val="22"/>
        </w:rPr>
      </w:pPr>
      <w:r w:rsidRPr="006977A4">
        <w:rPr>
          <w:bCs/>
          <w:sz w:val="22"/>
          <w:szCs w:val="22"/>
        </w:rPr>
        <w:t xml:space="preserve">Universidad de Cienfuegos </w:t>
      </w:r>
      <w:r w:rsidRPr="006977A4">
        <w:rPr>
          <w:sz w:val="22"/>
          <w:szCs w:val="22"/>
        </w:rPr>
        <w:t xml:space="preserve"> (</w:t>
      </w:r>
      <w:proofErr w:type="spellStart"/>
      <w:r w:rsidRPr="006977A4">
        <w:rPr>
          <w:sz w:val="22"/>
          <w:szCs w:val="22"/>
        </w:rPr>
        <w:t>UCf</w:t>
      </w:r>
      <w:proofErr w:type="spellEnd"/>
      <w:r w:rsidRPr="006977A4">
        <w:rPr>
          <w:sz w:val="22"/>
          <w:szCs w:val="22"/>
        </w:rPr>
        <w:t>)</w:t>
      </w:r>
    </w:p>
    <w:p w:rsidR="00B1577F" w:rsidRPr="006977A4" w:rsidRDefault="00B1577F" w:rsidP="006977A4">
      <w:pPr>
        <w:numPr>
          <w:ilvl w:val="0"/>
          <w:numId w:val="5"/>
        </w:numPr>
        <w:spacing w:line="360" w:lineRule="auto"/>
        <w:ind w:left="426" w:hanging="426"/>
        <w:jc w:val="both"/>
        <w:rPr>
          <w:sz w:val="22"/>
          <w:szCs w:val="22"/>
        </w:rPr>
      </w:pPr>
      <w:r w:rsidRPr="006977A4">
        <w:rPr>
          <w:sz w:val="22"/>
          <w:szCs w:val="22"/>
        </w:rPr>
        <w:t>Universidad de Holguín “Oscar Lucero Moya” (</w:t>
      </w:r>
      <w:proofErr w:type="spellStart"/>
      <w:r w:rsidRPr="006977A4">
        <w:rPr>
          <w:sz w:val="22"/>
          <w:szCs w:val="22"/>
        </w:rPr>
        <w:t>UHo</w:t>
      </w:r>
      <w:proofErr w:type="spellEnd"/>
      <w:r w:rsidRPr="006977A4">
        <w:rPr>
          <w:sz w:val="22"/>
          <w:szCs w:val="22"/>
        </w:rPr>
        <w:t>)</w:t>
      </w:r>
    </w:p>
    <w:p w:rsidR="00B1577F" w:rsidRDefault="00B1577F" w:rsidP="006977A4">
      <w:pPr>
        <w:numPr>
          <w:ilvl w:val="0"/>
          <w:numId w:val="5"/>
        </w:numPr>
        <w:spacing w:line="360" w:lineRule="auto"/>
        <w:ind w:left="426" w:hanging="426"/>
        <w:jc w:val="both"/>
        <w:rPr>
          <w:sz w:val="22"/>
          <w:szCs w:val="22"/>
        </w:rPr>
      </w:pPr>
      <w:r w:rsidRPr="006977A4">
        <w:rPr>
          <w:sz w:val="22"/>
          <w:szCs w:val="22"/>
        </w:rPr>
        <w:t>Universidad de las Ciencias Informáticas (UCI)</w:t>
      </w:r>
    </w:p>
    <w:p w:rsidR="004E7FB1" w:rsidRPr="006977A4" w:rsidRDefault="004E7FB1" w:rsidP="004E7FB1">
      <w:pPr>
        <w:numPr>
          <w:ilvl w:val="0"/>
          <w:numId w:val="5"/>
        </w:numPr>
        <w:spacing w:line="360" w:lineRule="auto"/>
        <w:ind w:left="426" w:hanging="426"/>
        <w:jc w:val="both"/>
        <w:rPr>
          <w:sz w:val="22"/>
          <w:szCs w:val="22"/>
        </w:rPr>
      </w:pPr>
      <w:r w:rsidRPr="006977A4">
        <w:rPr>
          <w:sz w:val="22"/>
          <w:szCs w:val="22"/>
        </w:rPr>
        <w:t>Instituto Superior de Diseño (</w:t>
      </w:r>
      <w:proofErr w:type="spellStart"/>
      <w:r w:rsidRPr="006977A4">
        <w:rPr>
          <w:sz w:val="22"/>
          <w:szCs w:val="22"/>
        </w:rPr>
        <w:t>ISDi</w:t>
      </w:r>
      <w:proofErr w:type="spellEnd"/>
      <w:r w:rsidRPr="006977A4">
        <w:rPr>
          <w:sz w:val="22"/>
          <w:szCs w:val="22"/>
        </w:rPr>
        <w:t>)</w:t>
      </w:r>
    </w:p>
    <w:p w:rsidR="00B1577F" w:rsidRPr="006977A4" w:rsidRDefault="00B1577F" w:rsidP="006977A4">
      <w:pPr>
        <w:numPr>
          <w:ilvl w:val="0"/>
          <w:numId w:val="5"/>
        </w:numPr>
        <w:spacing w:line="360" w:lineRule="auto"/>
        <w:ind w:left="426" w:hanging="426"/>
        <w:jc w:val="both"/>
        <w:rPr>
          <w:sz w:val="22"/>
          <w:szCs w:val="22"/>
        </w:rPr>
      </w:pPr>
      <w:proofErr w:type="gramStart"/>
      <w:r w:rsidRPr="006977A4">
        <w:rPr>
          <w:sz w:val="22"/>
          <w:szCs w:val="22"/>
          <w:lang w:val="pt-BR"/>
        </w:rPr>
        <w:t>Instituto Superior Minero</w:t>
      </w:r>
      <w:proofErr w:type="gramEnd"/>
      <w:r w:rsidRPr="006977A4">
        <w:rPr>
          <w:sz w:val="22"/>
          <w:szCs w:val="22"/>
          <w:lang w:val="pt-BR"/>
        </w:rPr>
        <w:t xml:space="preserve"> Metalúrgico de Moa (ISMMM)</w:t>
      </w:r>
    </w:p>
    <w:p w:rsidR="00B1577F" w:rsidRPr="006977A4" w:rsidRDefault="00B1577F" w:rsidP="006977A4">
      <w:pPr>
        <w:numPr>
          <w:ilvl w:val="0"/>
          <w:numId w:val="5"/>
        </w:numPr>
        <w:spacing w:line="360" w:lineRule="auto"/>
        <w:ind w:left="426" w:hanging="426"/>
        <w:jc w:val="both"/>
        <w:rPr>
          <w:sz w:val="22"/>
          <w:szCs w:val="22"/>
        </w:rPr>
      </w:pPr>
      <w:r w:rsidRPr="006977A4">
        <w:rPr>
          <w:bCs/>
          <w:sz w:val="22"/>
          <w:szCs w:val="22"/>
        </w:rPr>
        <w:t xml:space="preserve">Universidad de Sancti Spíritus </w:t>
      </w:r>
      <w:r w:rsidRPr="006977A4">
        <w:rPr>
          <w:sz w:val="22"/>
          <w:szCs w:val="22"/>
        </w:rPr>
        <w:t xml:space="preserve">“José Martí” (UNISS) </w:t>
      </w:r>
    </w:p>
    <w:p w:rsidR="00B1577F" w:rsidRPr="006977A4" w:rsidRDefault="00B1577F" w:rsidP="006977A4">
      <w:pPr>
        <w:numPr>
          <w:ilvl w:val="0"/>
          <w:numId w:val="6"/>
        </w:numPr>
        <w:spacing w:line="360" w:lineRule="auto"/>
        <w:ind w:left="426" w:firstLine="0"/>
        <w:jc w:val="both"/>
        <w:rPr>
          <w:sz w:val="22"/>
          <w:szCs w:val="22"/>
        </w:rPr>
      </w:pPr>
      <w:r w:rsidRPr="006977A4">
        <w:rPr>
          <w:sz w:val="22"/>
          <w:szCs w:val="22"/>
        </w:rPr>
        <w:t>Centro de Estudio de Técnicas de Administración</w:t>
      </w:r>
    </w:p>
    <w:p w:rsidR="00B1577F" w:rsidRPr="006977A4" w:rsidRDefault="00B1577F" w:rsidP="006977A4">
      <w:pPr>
        <w:numPr>
          <w:ilvl w:val="0"/>
          <w:numId w:val="6"/>
        </w:numPr>
        <w:spacing w:line="360" w:lineRule="auto"/>
        <w:ind w:left="426" w:firstLine="0"/>
        <w:jc w:val="both"/>
        <w:rPr>
          <w:sz w:val="22"/>
          <w:szCs w:val="22"/>
        </w:rPr>
      </w:pPr>
      <w:r w:rsidRPr="006977A4">
        <w:rPr>
          <w:sz w:val="22"/>
          <w:szCs w:val="22"/>
        </w:rPr>
        <w:t>Centro de Estudios en Ciencias de la Educación</w:t>
      </w:r>
    </w:p>
    <w:p w:rsidR="00B1577F" w:rsidRPr="006977A4" w:rsidRDefault="00B1577F" w:rsidP="006977A4">
      <w:pPr>
        <w:numPr>
          <w:ilvl w:val="0"/>
          <w:numId w:val="5"/>
        </w:numPr>
        <w:spacing w:line="360" w:lineRule="auto"/>
        <w:ind w:left="426" w:hanging="426"/>
        <w:jc w:val="both"/>
        <w:rPr>
          <w:sz w:val="22"/>
          <w:szCs w:val="22"/>
        </w:rPr>
      </w:pPr>
      <w:r w:rsidRPr="006977A4">
        <w:rPr>
          <w:sz w:val="22"/>
          <w:szCs w:val="22"/>
        </w:rPr>
        <w:t>Universidad de Ciencias Pedagógicas de Villa Clara (UCP-VC)</w:t>
      </w:r>
    </w:p>
    <w:p w:rsidR="00B1577F" w:rsidRPr="006977A4" w:rsidRDefault="00B1577F" w:rsidP="006977A4">
      <w:pPr>
        <w:numPr>
          <w:ilvl w:val="0"/>
          <w:numId w:val="5"/>
        </w:numPr>
        <w:spacing w:line="360" w:lineRule="auto"/>
        <w:ind w:left="426" w:hanging="426"/>
        <w:jc w:val="both"/>
        <w:rPr>
          <w:sz w:val="22"/>
          <w:szCs w:val="22"/>
        </w:rPr>
      </w:pPr>
      <w:r w:rsidRPr="006977A4">
        <w:rPr>
          <w:bCs/>
          <w:sz w:val="22"/>
          <w:szCs w:val="22"/>
        </w:rPr>
        <w:lastRenderedPageBreak/>
        <w:t xml:space="preserve">Universidad de </w:t>
      </w:r>
      <w:smartTag w:uri="urn:schemas-microsoft-com:office:smarttags" w:element="PersonName">
        <w:smartTagPr>
          <w:attr w:name="ProductID" w:val="La Habana"/>
        </w:smartTagPr>
        <w:r w:rsidRPr="006977A4">
          <w:rPr>
            <w:bCs/>
            <w:sz w:val="22"/>
            <w:szCs w:val="22"/>
          </w:rPr>
          <w:t>La Habana</w:t>
        </w:r>
      </w:smartTag>
      <w:r w:rsidRPr="006977A4">
        <w:rPr>
          <w:bCs/>
          <w:sz w:val="22"/>
          <w:szCs w:val="22"/>
        </w:rPr>
        <w:t xml:space="preserve"> (Centro de Estudios para el Perfeccionamiento de </w:t>
      </w:r>
      <w:smartTag w:uri="urn:schemas-microsoft-com:office:smarttags" w:element="PersonName">
        <w:smartTagPr>
          <w:attr w:name="ProductID" w:val="la Educaci￳n Superior"/>
        </w:smartTagPr>
        <w:r w:rsidRPr="006977A4">
          <w:rPr>
            <w:bCs/>
            <w:sz w:val="22"/>
            <w:szCs w:val="22"/>
          </w:rPr>
          <w:t>la Educación Superior</w:t>
        </w:r>
      </w:smartTag>
      <w:r w:rsidRPr="006977A4">
        <w:rPr>
          <w:bCs/>
          <w:sz w:val="22"/>
          <w:szCs w:val="22"/>
        </w:rPr>
        <w:t>)</w:t>
      </w:r>
    </w:p>
    <w:p w:rsidR="00B1577F" w:rsidRPr="006977A4" w:rsidRDefault="00B1577F" w:rsidP="006977A4">
      <w:pPr>
        <w:numPr>
          <w:ilvl w:val="0"/>
          <w:numId w:val="5"/>
        </w:numPr>
        <w:spacing w:line="360" w:lineRule="auto"/>
        <w:ind w:left="426" w:hanging="426"/>
        <w:jc w:val="both"/>
        <w:rPr>
          <w:sz w:val="22"/>
          <w:szCs w:val="22"/>
        </w:rPr>
      </w:pPr>
      <w:r w:rsidRPr="006977A4">
        <w:rPr>
          <w:sz w:val="22"/>
          <w:szCs w:val="22"/>
        </w:rPr>
        <w:t xml:space="preserve">Universidad Agraria de </w:t>
      </w:r>
      <w:smartTag w:uri="urn:schemas-microsoft-com:office:smarttags" w:element="PersonName">
        <w:smartTagPr>
          <w:attr w:name="ProductID" w:val="La Habana"/>
        </w:smartTagPr>
        <w:r w:rsidRPr="006977A4">
          <w:rPr>
            <w:sz w:val="22"/>
            <w:szCs w:val="22"/>
          </w:rPr>
          <w:t>La Habana</w:t>
        </w:r>
      </w:smartTag>
      <w:r w:rsidRPr="006977A4">
        <w:rPr>
          <w:sz w:val="22"/>
          <w:szCs w:val="22"/>
        </w:rPr>
        <w:t xml:space="preserve"> “Fructuoso Rodríguez” (UNAH)</w:t>
      </w:r>
    </w:p>
    <w:p w:rsidR="00B1577F" w:rsidRPr="006977A4" w:rsidRDefault="00B1577F" w:rsidP="006977A4">
      <w:pPr>
        <w:numPr>
          <w:ilvl w:val="0"/>
          <w:numId w:val="5"/>
        </w:numPr>
        <w:spacing w:line="360" w:lineRule="auto"/>
        <w:ind w:left="426" w:hanging="426"/>
        <w:jc w:val="both"/>
        <w:rPr>
          <w:sz w:val="22"/>
          <w:szCs w:val="22"/>
        </w:rPr>
      </w:pPr>
      <w:r w:rsidRPr="006977A4">
        <w:rPr>
          <w:sz w:val="22"/>
          <w:szCs w:val="22"/>
        </w:rPr>
        <w:t>Universidad Central “Marta Abreu” de Las Villas (UCLV)</w:t>
      </w:r>
    </w:p>
    <w:p w:rsidR="00B1577F" w:rsidRPr="006977A4" w:rsidRDefault="00673D9D" w:rsidP="006977A4">
      <w:pPr>
        <w:numPr>
          <w:ilvl w:val="0"/>
          <w:numId w:val="5"/>
        </w:numPr>
        <w:spacing w:line="360" w:lineRule="auto"/>
        <w:ind w:left="426" w:hanging="426"/>
        <w:jc w:val="both"/>
        <w:rPr>
          <w:sz w:val="22"/>
          <w:szCs w:val="22"/>
        </w:rPr>
      </w:pPr>
      <w:r w:rsidRPr="006977A4">
        <w:rPr>
          <w:sz w:val="22"/>
          <w:szCs w:val="22"/>
        </w:rPr>
        <w:t>Escuela</w:t>
      </w:r>
      <w:r w:rsidR="00B1577F" w:rsidRPr="006977A4">
        <w:rPr>
          <w:sz w:val="22"/>
          <w:szCs w:val="22"/>
        </w:rPr>
        <w:t xml:space="preserve"> Latinoamericana de Medicina (ELAM)</w:t>
      </w:r>
    </w:p>
    <w:p w:rsidR="00B1577F" w:rsidRPr="006977A4" w:rsidRDefault="006977A4" w:rsidP="006977A4">
      <w:pPr>
        <w:numPr>
          <w:ilvl w:val="0"/>
          <w:numId w:val="5"/>
        </w:numPr>
        <w:spacing w:line="360" w:lineRule="auto"/>
        <w:ind w:left="426" w:hanging="426"/>
        <w:jc w:val="both"/>
        <w:rPr>
          <w:sz w:val="22"/>
          <w:szCs w:val="22"/>
        </w:rPr>
      </w:pPr>
      <w:r w:rsidRPr="006977A4">
        <w:rPr>
          <w:sz w:val="22"/>
          <w:szCs w:val="22"/>
        </w:rPr>
        <w:t>Universidad de Pinar del Rí</w:t>
      </w:r>
      <w:r w:rsidR="00B1577F" w:rsidRPr="006977A4">
        <w:rPr>
          <w:sz w:val="22"/>
          <w:szCs w:val="22"/>
        </w:rPr>
        <w:t>o (UPR)</w:t>
      </w:r>
    </w:p>
    <w:p w:rsidR="00B1577F" w:rsidRPr="006977A4" w:rsidRDefault="00B1577F" w:rsidP="006977A4">
      <w:pPr>
        <w:numPr>
          <w:ilvl w:val="0"/>
          <w:numId w:val="5"/>
        </w:numPr>
        <w:spacing w:line="360" w:lineRule="auto"/>
        <w:ind w:left="426" w:hanging="426"/>
        <w:jc w:val="both"/>
        <w:rPr>
          <w:sz w:val="22"/>
          <w:szCs w:val="22"/>
        </w:rPr>
      </w:pPr>
      <w:r w:rsidRPr="006977A4">
        <w:rPr>
          <w:sz w:val="22"/>
          <w:szCs w:val="22"/>
        </w:rPr>
        <w:t>Universidad de Guantánamo (UG)</w:t>
      </w:r>
    </w:p>
    <w:p w:rsidR="006977A4" w:rsidRPr="006977A4" w:rsidRDefault="006977A4" w:rsidP="006977A4">
      <w:pPr>
        <w:tabs>
          <w:tab w:val="left" w:pos="426"/>
        </w:tabs>
        <w:spacing w:line="360" w:lineRule="auto"/>
        <w:jc w:val="both"/>
        <w:rPr>
          <w:rFonts w:eastAsiaTheme="minorHAnsi"/>
          <w:color w:val="000000"/>
          <w:sz w:val="16"/>
          <w:szCs w:val="16"/>
          <w:lang w:eastAsia="en-US"/>
        </w:rPr>
      </w:pPr>
    </w:p>
    <w:p w:rsidR="006977A4" w:rsidRPr="006977A4" w:rsidRDefault="006977A4" w:rsidP="006977A4">
      <w:pPr>
        <w:tabs>
          <w:tab w:val="left" w:pos="426"/>
        </w:tabs>
        <w:spacing w:line="360" w:lineRule="auto"/>
        <w:jc w:val="both"/>
        <w:rPr>
          <w:bCs/>
          <w:sz w:val="22"/>
          <w:szCs w:val="22"/>
        </w:rPr>
      </w:pPr>
      <w:r w:rsidRPr="006977A4">
        <w:rPr>
          <w:rFonts w:eastAsiaTheme="minorHAnsi"/>
          <w:color w:val="000000"/>
          <w:sz w:val="22"/>
          <w:szCs w:val="22"/>
          <w:lang w:eastAsia="en-US"/>
        </w:rPr>
        <w:t xml:space="preserve">El programa de la reunión incluyó, entre otros aspectos, la realización de un Coloquio titulado: </w:t>
      </w:r>
      <w:r w:rsidRPr="006977A4">
        <w:rPr>
          <w:bCs/>
          <w:sz w:val="22"/>
          <w:szCs w:val="22"/>
        </w:rPr>
        <w:t>“Dirección estratégica y gestión por procesos en las Instituciones de Educación Superior cubanas”, el cual sirvió de base a la sustentación de un amplio y provechoso debate académico sobre importantes temas como: la gestión por procesos en las Instituciones de Educación Superior cubanas: perspectivas y desencuentros</w:t>
      </w:r>
      <w:r w:rsidR="009D59B7">
        <w:rPr>
          <w:bCs/>
          <w:sz w:val="22"/>
          <w:szCs w:val="22"/>
        </w:rPr>
        <w:t>,</w:t>
      </w:r>
      <w:r w:rsidRPr="006977A4">
        <w:rPr>
          <w:bCs/>
          <w:sz w:val="22"/>
          <w:szCs w:val="22"/>
        </w:rPr>
        <w:t xml:space="preserve"> y la implementación y el control de la Estrategia institucional.</w:t>
      </w:r>
    </w:p>
    <w:p w:rsidR="006977A4" w:rsidRPr="009D59B7" w:rsidRDefault="006977A4" w:rsidP="006977A4">
      <w:pPr>
        <w:tabs>
          <w:tab w:val="left" w:pos="426"/>
        </w:tabs>
        <w:spacing w:line="360" w:lineRule="auto"/>
        <w:jc w:val="both"/>
        <w:rPr>
          <w:bCs/>
          <w:sz w:val="16"/>
          <w:szCs w:val="16"/>
        </w:rPr>
      </w:pPr>
    </w:p>
    <w:p w:rsidR="00D04717" w:rsidRPr="00D04717" w:rsidRDefault="006977A4" w:rsidP="009D59B7">
      <w:pPr>
        <w:autoSpaceDE w:val="0"/>
        <w:autoSpaceDN w:val="0"/>
        <w:adjustRightInd w:val="0"/>
        <w:spacing w:line="360" w:lineRule="auto"/>
        <w:jc w:val="both"/>
        <w:rPr>
          <w:rFonts w:eastAsiaTheme="minorHAnsi"/>
          <w:color w:val="000000"/>
          <w:sz w:val="22"/>
          <w:szCs w:val="22"/>
          <w:lang w:eastAsia="en-US"/>
        </w:rPr>
      </w:pPr>
      <w:r w:rsidRPr="00D04717">
        <w:rPr>
          <w:rFonts w:eastAsiaTheme="minorHAnsi"/>
          <w:color w:val="000000"/>
          <w:sz w:val="22"/>
          <w:szCs w:val="22"/>
          <w:lang w:eastAsia="en-US"/>
        </w:rPr>
        <w:t xml:space="preserve">También fueron analizados otros aspectos de interés entre los que se destacan: el balance de los resultados alcanzados por la RED-DEES en el 2014, los avances en el cumplimiento de los compromisos adquiridos por las IES cubanas para el año 2015 y  la presentación de nuevos proyectos de las IES. Un espacio especial se le dedicó a la presentación del proyecto de investigación conjunta sobre la práctica de la planificación estratégica en las IES. </w:t>
      </w:r>
      <w:r w:rsidR="00D04717" w:rsidRPr="00D04717">
        <w:rPr>
          <w:rFonts w:eastAsiaTheme="minorHAnsi"/>
          <w:color w:val="000000"/>
          <w:sz w:val="22"/>
          <w:szCs w:val="22"/>
          <w:lang w:eastAsia="en-US"/>
        </w:rPr>
        <w:t>S</w:t>
      </w:r>
      <w:r w:rsidRPr="00D04717">
        <w:rPr>
          <w:rFonts w:eastAsiaTheme="minorHAnsi"/>
          <w:color w:val="000000"/>
          <w:sz w:val="22"/>
          <w:szCs w:val="22"/>
          <w:lang w:eastAsia="en-US"/>
        </w:rPr>
        <w:t xml:space="preserve">e expusieron </w:t>
      </w:r>
      <w:r w:rsidR="00D04717" w:rsidRPr="00D04717">
        <w:rPr>
          <w:rFonts w:eastAsiaTheme="minorHAnsi"/>
          <w:color w:val="000000"/>
          <w:sz w:val="22"/>
          <w:szCs w:val="22"/>
          <w:lang w:eastAsia="en-US"/>
        </w:rPr>
        <w:t xml:space="preserve">además, </w:t>
      </w:r>
      <w:r w:rsidRPr="00D04717">
        <w:rPr>
          <w:rFonts w:eastAsiaTheme="minorHAnsi"/>
          <w:color w:val="000000"/>
          <w:sz w:val="22"/>
          <w:szCs w:val="22"/>
          <w:lang w:eastAsia="en-US"/>
        </w:rPr>
        <w:t xml:space="preserve">los avances en la edición y publicación de la revista de la Red “Estrategia y Gestión Universitaria” y el nuevo portal web </w:t>
      </w:r>
      <w:r w:rsidR="00D04717" w:rsidRPr="00D04717">
        <w:rPr>
          <w:rFonts w:eastAsiaTheme="minorHAnsi"/>
          <w:color w:val="000000"/>
          <w:sz w:val="22"/>
          <w:szCs w:val="22"/>
          <w:lang w:eastAsia="en-US"/>
        </w:rPr>
        <w:t>que será desplegado próximamente.</w:t>
      </w:r>
    </w:p>
    <w:p w:rsidR="00D04717" w:rsidRPr="009D59B7" w:rsidRDefault="00D04717" w:rsidP="00D04717">
      <w:pPr>
        <w:autoSpaceDE w:val="0"/>
        <w:autoSpaceDN w:val="0"/>
        <w:adjustRightInd w:val="0"/>
        <w:spacing w:line="360" w:lineRule="auto"/>
        <w:rPr>
          <w:rFonts w:eastAsiaTheme="minorHAnsi"/>
          <w:color w:val="000000"/>
          <w:sz w:val="16"/>
          <w:szCs w:val="16"/>
          <w:lang w:eastAsia="en-US"/>
        </w:rPr>
      </w:pPr>
    </w:p>
    <w:p w:rsidR="00240EBD" w:rsidRPr="009D59B7" w:rsidRDefault="00D04717" w:rsidP="009D59B7">
      <w:pPr>
        <w:tabs>
          <w:tab w:val="left" w:pos="426"/>
        </w:tabs>
        <w:spacing w:line="360" w:lineRule="auto"/>
        <w:jc w:val="both"/>
        <w:rPr>
          <w:rFonts w:eastAsiaTheme="minorHAnsi"/>
          <w:color w:val="000000"/>
          <w:sz w:val="22"/>
          <w:szCs w:val="22"/>
          <w:lang w:eastAsia="en-US"/>
        </w:rPr>
      </w:pPr>
      <w:r w:rsidRPr="00D04717">
        <w:rPr>
          <w:rFonts w:eastAsiaTheme="minorHAnsi"/>
          <w:color w:val="000000"/>
          <w:sz w:val="22"/>
          <w:szCs w:val="22"/>
          <w:lang w:eastAsia="en-US"/>
        </w:rPr>
        <w:t>El R</w:t>
      </w:r>
      <w:r w:rsidR="006977A4" w:rsidRPr="00D04717">
        <w:rPr>
          <w:rFonts w:eastAsiaTheme="minorHAnsi"/>
          <w:color w:val="000000"/>
          <w:sz w:val="22"/>
          <w:szCs w:val="22"/>
          <w:lang w:eastAsia="en-US"/>
        </w:rPr>
        <w:t xml:space="preserve">ector de la Universidad </w:t>
      </w:r>
      <w:r w:rsidRPr="00D04717">
        <w:rPr>
          <w:rFonts w:eastAsiaTheme="minorHAnsi"/>
          <w:color w:val="000000"/>
          <w:sz w:val="22"/>
          <w:szCs w:val="22"/>
          <w:lang w:eastAsia="en-US"/>
        </w:rPr>
        <w:t xml:space="preserve">anfitriona, </w:t>
      </w:r>
      <w:r w:rsidRPr="00D04717">
        <w:rPr>
          <w:sz w:val="22"/>
          <w:szCs w:val="22"/>
        </w:rPr>
        <w:t>Dr. C. Reinaldo Velázquez Zaldívar</w:t>
      </w:r>
      <w:r w:rsidR="006977A4" w:rsidRPr="00D04717">
        <w:rPr>
          <w:rFonts w:eastAsiaTheme="minorHAnsi"/>
          <w:color w:val="000000"/>
          <w:sz w:val="22"/>
          <w:szCs w:val="22"/>
          <w:lang w:eastAsia="en-US"/>
        </w:rPr>
        <w:t xml:space="preserve">, </w:t>
      </w:r>
      <w:r w:rsidRPr="00D04717">
        <w:rPr>
          <w:rFonts w:eastAsiaTheme="minorHAnsi"/>
          <w:color w:val="000000"/>
          <w:sz w:val="22"/>
          <w:szCs w:val="22"/>
          <w:lang w:eastAsia="en-US"/>
        </w:rPr>
        <w:t>reconoció en su presentación</w:t>
      </w:r>
      <w:r w:rsidR="006977A4" w:rsidRPr="00D04717">
        <w:rPr>
          <w:rFonts w:eastAsiaTheme="minorHAnsi"/>
          <w:color w:val="000000"/>
          <w:sz w:val="22"/>
          <w:szCs w:val="22"/>
          <w:lang w:eastAsia="en-US"/>
        </w:rPr>
        <w:t xml:space="preserve"> </w:t>
      </w:r>
      <w:r w:rsidRPr="00D04717">
        <w:rPr>
          <w:rFonts w:eastAsiaTheme="minorHAnsi"/>
          <w:color w:val="000000"/>
          <w:sz w:val="22"/>
          <w:szCs w:val="22"/>
          <w:lang w:eastAsia="en-US"/>
        </w:rPr>
        <w:t>la importancia de la Reunión y de los aportes que viene realizando la RED-DDES al desarrollo y consolidación de la gestión estratégica en la educación superior cubana.</w:t>
      </w:r>
      <w:r w:rsidR="009D59B7">
        <w:rPr>
          <w:rFonts w:eastAsiaTheme="minorHAnsi"/>
          <w:color w:val="000000"/>
          <w:sz w:val="22"/>
          <w:szCs w:val="22"/>
          <w:lang w:eastAsia="en-US"/>
        </w:rPr>
        <w:t xml:space="preserve"> Finalmente, s</w:t>
      </w:r>
      <w:r w:rsidRPr="00D04717">
        <w:rPr>
          <w:sz w:val="22"/>
          <w:szCs w:val="22"/>
        </w:rPr>
        <w:t xml:space="preserve">e le hizo </w:t>
      </w:r>
      <w:r w:rsidR="00240EBD" w:rsidRPr="00D04717">
        <w:rPr>
          <w:sz w:val="22"/>
          <w:szCs w:val="22"/>
        </w:rPr>
        <w:t xml:space="preserve">entrega de un diploma de Reconocimiento a la Universidad de Holguín “Oscar Lucero Moya”, a su Rector, a la Dra. C. Norma Sánchez Paz, y a todos los que de una forma u otra estuvieron a cargo de su organización y aseguramiento que permitieron el desarrollo exitoso de </w:t>
      </w:r>
      <w:r w:rsidR="009D59B7">
        <w:rPr>
          <w:sz w:val="22"/>
          <w:szCs w:val="22"/>
        </w:rPr>
        <w:t>este encuentro</w:t>
      </w:r>
      <w:r w:rsidR="00240EBD" w:rsidRPr="00D04717">
        <w:rPr>
          <w:sz w:val="22"/>
          <w:szCs w:val="22"/>
        </w:rPr>
        <w:t>, la atención a los participantes y la realización de otras actividades que posibilitaron una mayor interrelación entre todos</w:t>
      </w:r>
      <w:r w:rsidRPr="00D04717">
        <w:rPr>
          <w:sz w:val="22"/>
          <w:szCs w:val="22"/>
        </w:rPr>
        <w:t>.</w:t>
      </w:r>
      <w:r w:rsidR="00240EBD" w:rsidRPr="00D04717">
        <w:rPr>
          <w:sz w:val="22"/>
          <w:szCs w:val="22"/>
        </w:rPr>
        <w:t xml:space="preserve"> </w:t>
      </w:r>
    </w:p>
    <w:p w:rsidR="001B23A9" w:rsidRPr="00D04717" w:rsidRDefault="001B23A9" w:rsidP="00D04717">
      <w:pPr>
        <w:tabs>
          <w:tab w:val="left" w:pos="426"/>
        </w:tabs>
        <w:spacing w:line="360" w:lineRule="auto"/>
        <w:jc w:val="center"/>
        <w:rPr>
          <w:b/>
          <w:i/>
          <w:sz w:val="22"/>
          <w:szCs w:val="22"/>
        </w:rPr>
      </w:pPr>
    </w:p>
    <w:p w:rsidR="00154609" w:rsidRDefault="00154609" w:rsidP="00BC60F9">
      <w:pPr>
        <w:tabs>
          <w:tab w:val="left" w:pos="426"/>
        </w:tabs>
        <w:jc w:val="center"/>
        <w:rPr>
          <w:b/>
          <w:i/>
          <w:sz w:val="28"/>
          <w:szCs w:val="28"/>
        </w:rPr>
      </w:pPr>
    </w:p>
    <w:p w:rsidR="00154609" w:rsidRDefault="00154609" w:rsidP="00BC60F9">
      <w:pPr>
        <w:tabs>
          <w:tab w:val="left" w:pos="426"/>
        </w:tabs>
        <w:jc w:val="center"/>
        <w:rPr>
          <w:b/>
          <w:i/>
          <w:sz w:val="28"/>
          <w:szCs w:val="28"/>
        </w:rPr>
      </w:pPr>
    </w:p>
    <w:p w:rsidR="009D59B7" w:rsidRDefault="009D59B7" w:rsidP="00BC60F9">
      <w:pPr>
        <w:tabs>
          <w:tab w:val="left" w:pos="426"/>
        </w:tabs>
        <w:jc w:val="center"/>
        <w:rPr>
          <w:b/>
          <w:i/>
          <w:sz w:val="28"/>
          <w:szCs w:val="28"/>
        </w:rPr>
      </w:pPr>
    </w:p>
    <w:p w:rsidR="009D59B7" w:rsidRDefault="009D59B7" w:rsidP="00BC60F9">
      <w:pPr>
        <w:tabs>
          <w:tab w:val="left" w:pos="426"/>
        </w:tabs>
        <w:jc w:val="center"/>
        <w:rPr>
          <w:b/>
          <w:i/>
          <w:sz w:val="28"/>
          <w:szCs w:val="28"/>
        </w:rPr>
      </w:pPr>
    </w:p>
    <w:p w:rsidR="009D59B7" w:rsidRDefault="009D59B7" w:rsidP="00BC60F9">
      <w:pPr>
        <w:tabs>
          <w:tab w:val="left" w:pos="426"/>
        </w:tabs>
        <w:jc w:val="center"/>
        <w:rPr>
          <w:b/>
          <w:i/>
          <w:sz w:val="28"/>
          <w:szCs w:val="28"/>
        </w:rPr>
      </w:pPr>
    </w:p>
    <w:p w:rsidR="009D59B7" w:rsidRDefault="009D59B7" w:rsidP="00BC60F9">
      <w:pPr>
        <w:tabs>
          <w:tab w:val="left" w:pos="426"/>
        </w:tabs>
        <w:jc w:val="center"/>
        <w:rPr>
          <w:b/>
          <w:i/>
          <w:sz w:val="28"/>
          <w:szCs w:val="28"/>
        </w:rPr>
      </w:pPr>
    </w:p>
    <w:p w:rsidR="009E116C" w:rsidRDefault="009E116C" w:rsidP="00BC60F9">
      <w:pPr>
        <w:tabs>
          <w:tab w:val="left" w:pos="426"/>
        </w:tabs>
        <w:jc w:val="center"/>
        <w:rPr>
          <w:b/>
          <w:i/>
          <w:sz w:val="28"/>
          <w:szCs w:val="28"/>
        </w:rPr>
      </w:pPr>
    </w:p>
    <w:p w:rsidR="009E116C" w:rsidRDefault="009E116C" w:rsidP="00BC60F9">
      <w:pPr>
        <w:tabs>
          <w:tab w:val="left" w:pos="426"/>
        </w:tabs>
        <w:jc w:val="center"/>
        <w:rPr>
          <w:b/>
          <w:i/>
          <w:sz w:val="28"/>
          <w:szCs w:val="28"/>
        </w:rPr>
      </w:pPr>
    </w:p>
    <w:p w:rsidR="00B70047" w:rsidRDefault="00B70047" w:rsidP="00BC60F9">
      <w:pPr>
        <w:tabs>
          <w:tab w:val="left" w:pos="426"/>
        </w:tabs>
        <w:jc w:val="center"/>
        <w:rPr>
          <w:b/>
          <w:i/>
          <w:sz w:val="28"/>
          <w:szCs w:val="28"/>
        </w:rPr>
      </w:pPr>
    </w:p>
    <w:p w:rsidR="009E116C" w:rsidRDefault="009E116C" w:rsidP="00BC60F9">
      <w:pPr>
        <w:tabs>
          <w:tab w:val="left" w:pos="426"/>
        </w:tabs>
        <w:jc w:val="center"/>
        <w:rPr>
          <w:b/>
          <w:i/>
          <w:sz w:val="28"/>
          <w:szCs w:val="28"/>
        </w:rPr>
      </w:pPr>
    </w:p>
    <w:p w:rsidR="009E116C" w:rsidRDefault="009E116C" w:rsidP="00BC60F9">
      <w:pPr>
        <w:tabs>
          <w:tab w:val="left" w:pos="426"/>
        </w:tabs>
        <w:jc w:val="center"/>
        <w:rPr>
          <w:b/>
          <w:i/>
          <w:sz w:val="28"/>
          <w:szCs w:val="28"/>
        </w:rPr>
      </w:pPr>
    </w:p>
    <w:p w:rsidR="001B23A9" w:rsidRDefault="001B23A9" w:rsidP="004E7FB1">
      <w:pPr>
        <w:tabs>
          <w:tab w:val="left" w:pos="426"/>
        </w:tabs>
        <w:spacing w:line="360" w:lineRule="auto"/>
        <w:jc w:val="center"/>
        <w:rPr>
          <w:b/>
          <w:i/>
          <w:sz w:val="28"/>
          <w:szCs w:val="28"/>
        </w:rPr>
      </w:pPr>
      <w:r w:rsidRPr="001B23A9">
        <w:rPr>
          <w:b/>
          <w:i/>
          <w:sz w:val="28"/>
          <w:szCs w:val="28"/>
        </w:rPr>
        <w:lastRenderedPageBreak/>
        <w:t>Noticias</w:t>
      </w:r>
    </w:p>
    <w:p w:rsidR="004E7FB1" w:rsidRPr="004E7FB1" w:rsidRDefault="004E7FB1" w:rsidP="004E7FB1">
      <w:pPr>
        <w:tabs>
          <w:tab w:val="left" w:pos="426"/>
        </w:tabs>
        <w:spacing w:line="360" w:lineRule="auto"/>
        <w:jc w:val="center"/>
        <w:rPr>
          <w:b/>
          <w:i/>
          <w:sz w:val="16"/>
          <w:szCs w:val="16"/>
        </w:rPr>
      </w:pPr>
    </w:p>
    <w:p w:rsidR="001B23A9" w:rsidRPr="004E7FB1" w:rsidRDefault="00B70047" w:rsidP="004E7FB1">
      <w:pPr>
        <w:spacing w:line="360" w:lineRule="auto"/>
        <w:jc w:val="center"/>
        <w:rPr>
          <w:b/>
          <w:i/>
          <w:sz w:val="28"/>
          <w:szCs w:val="28"/>
        </w:rPr>
      </w:pPr>
      <w:r>
        <w:rPr>
          <w:b/>
          <w:i/>
          <w:sz w:val="28"/>
          <w:szCs w:val="28"/>
        </w:rPr>
        <w:t xml:space="preserve">Apertura de un </w:t>
      </w:r>
      <w:r w:rsidR="001B23A9" w:rsidRPr="004E7FB1">
        <w:rPr>
          <w:b/>
          <w:i/>
          <w:sz w:val="28"/>
          <w:szCs w:val="28"/>
        </w:rPr>
        <w:t>Observatorio Interfaz de Universidad-Empresa en la Universidad de Pinar del Río (Cuba)</w:t>
      </w:r>
    </w:p>
    <w:p w:rsidR="001B23A9" w:rsidRPr="004E7FB1" w:rsidRDefault="001B23A9" w:rsidP="004E7FB1">
      <w:pPr>
        <w:spacing w:line="360" w:lineRule="auto"/>
        <w:jc w:val="both"/>
        <w:rPr>
          <w:sz w:val="16"/>
          <w:szCs w:val="16"/>
        </w:rPr>
      </w:pPr>
    </w:p>
    <w:p w:rsidR="001B23A9" w:rsidRPr="004E7FB1" w:rsidRDefault="001B23A9" w:rsidP="004E7FB1">
      <w:pPr>
        <w:spacing w:line="360" w:lineRule="auto"/>
        <w:jc w:val="both"/>
        <w:rPr>
          <w:sz w:val="22"/>
          <w:szCs w:val="22"/>
        </w:rPr>
      </w:pPr>
      <w:r w:rsidRPr="004E7FB1">
        <w:rPr>
          <w:sz w:val="22"/>
          <w:szCs w:val="22"/>
        </w:rPr>
        <w:t xml:space="preserve">La Universidad de Pinar del Río “Hermanos </w:t>
      </w:r>
      <w:proofErr w:type="spellStart"/>
      <w:r w:rsidRPr="004E7FB1">
        <w:rPr>
          <w:sz w:val="22"/>
          <w:szCs w:val="22"/>
        </w:rPr>
        <w:t>Saíz</w:t>
      </w:r>
      <w:proofErr w:type="spellEnd"/>
      <w:r w:rsidRPr="004E7FB1">
        <w:rPr>
          <w:sz w:val="22"/>
          <w:szCs w:val="22"/>
        </w:rPr>
        <w:t xml:space="preserve"> Montes de Oca”, ha implementado un Observatorio Interfaz Universidad-Empresa, gestionado por el Centro de Estudios de Ciencias de la Educación Superior (CECES), que integra dicha institución.</w:t>
      </w:r>
    </w:p>
    <w:p w:rsidR="001B23A9" w:rsidRPr="004E7FB1" w:rsidRDefault="001B23A9" w:rsidP="004E7FB1">
      <w:pPr>
        <w:autoSpaceDE w:val="0"/>
        <w:autoSpaceDN w:val="0"/>
        <w:spacing w:line="360" w:lineRule="auto"/>
        <w:jc w:val="both"/>
        <w:rPr>
          <w:sz w:val="16"/>
          <w:szCs w:val="16"/>
        </w:rPr>
      </w:pPr>
    </w:p>
    <w:p w:rsidR="001B23A9" w:rsidRPr="004E7FB1" w:rsidRDefault="001B23A9" w:rsidP="004E7FB1">
      <w:pPr>
        <w:autoSpaceDE w:val="0"/>
        <w:autoSpaceDN w:val="0"/>
        <w:spacing w:line="360" w:lineRule="auto"/>
        <w:jc w:val="both"/>
        <w:rPr>
          <w:sz w:val="22"/>
          <w:szCs w:val="22"/>
        </w:rPr>
      </w:pPr>
      <w:r w:rsidRPr="004E7FB1">
        <w:rPr>
          <w:sz w:val="22"/>
          <w:szCs w:val="22"/>
        </w:rPr>
        <w:t xml:space="preserve">Esta iniciativa responde a la necesidad de lograr una mayor proyección de las Instituciones de Educación Superior hacia su entorno, involucrándose con mayor liderazgo en el desarrollo local de los territorios. En este sentido, la vinculación Universidad-Empresa debe profundizarse, con el objetivo de lograr cada vez más un pertinente aporte de la educación superior al progreso del país. </w:t>
      </w:r>
    </w:p>
    <w:p w:rsidR="001B23A9" w:rsidRPr="004E7FB1" w:rsidRDefault="001B23A9" w:rsidP="004E7FB1">
      <w:pPr>
        <w:autoSpaceDE w:val="0"/>
        <w:autoSpaceDN w:val="0"/>
        <w:spacing w:line="360" w:lineRule="auto"/>
        <w:jc w:val="both"/>
        <w:rPr>
          <w:sz w:val="16"/>
          <w:szCs w:val="16"/>
        </w:rPr>
      </w:pPr>
    </w:p>
    <w:p w:rsidR="001B23A9" w:rsidRPr="004E7FB1" w:rsidRDefault="001B23A9" w:rsidP="004E7FB1">
      <w:pPr>
        <w:autoSpaceDE w:val="0"/>
        <w:autoSpaceDN w:val="0"/>
        <w:spacing w:line="360" w:lineRule="auto"/>
        <w:jc w:val="both"/>
        <w:rPr>
          <w:sz w:val="22"/>
          <w:szCs w:val="22"/>
        </w:rPr>
      </w:pPr>
      <w:r w:rsidRPr="004E7FB1">
        <w:rPr>
          <w:sz w:val="22"/>
          <w:szCs w:val="22"/>
        </w:rPr>
        <w:t>Entre los objetivos del Observatorio se destacan: difundir los resultados de investigaciones científicas y las buenas prácticas nacionales e internacionales, de la gestión de la relación Universidad-Empresa; favorecer el establecimiento de vínculos entre instituciones universitarias y organizaciones empresariales; propiciar el intercambio de ideas y experiencias entre investigadores  y monitorear las tendencias de la relación Universidad-Empresa, en el contexto nacional, regional y mundial.</w:t>
      </w:r>
    </w:p>
    <w:p w:rsidR="001B23A9" w:rsidRPr="004E7FB1" w:rsidRDefault="001B23A9" w:rsidP="004E7FB1">
      <w:pPr>
        <w:spacing w:line="360" w:lineRule="auto"/>
        <w:jc w:val="both"/>
        <w:rPr>
          <w:sz w:val="16"/>
          <w:szCs w:val="16"/>
        </w:rPr>
      </w:pPr>
    </w:p>
    <w:p w:rsidR="001B23A9" w:rsidRPr="004E7FB1" w:rsidRDefault="001B23A9" w:rsidP="004E7FB1">
      <w:pPr>
        <w:spacing w:line="360" w:lineRule="auto"/>
        <w:jc w:val="both"/>
        <w:rPr>
          <w:sz w:val="22"/>
          <w:szCs w:val="22"/>
        </w:rPr>
      </w:pPr>
      <w:r w:rsidRPr="004E7FB1">
        <w:rPr>
          <w:sz w:val="22"/>
          <w:szCs w:val="22"/>
        </w:rPr>
        <w:t>Sus principales productos y servicios se relacionan, entre otros aspectos, con la realización de foros temáticos, la emisión de boletines informativos y el desarrollo de estudios y análisis sobre la relación Universidad-Empresa a nivel nacional e internacional.</w:t>
      </w:r>
    </w:p>
    <w:p w:rsidR="001B23A9" w:rsidRPr="004E7FB1" w:rsidRDefault="001B23A9" w:rsidP="004E7FB1">
      <w:pPr>
        <w:widowControl w:val="0"/>
        <w:tabs>
          <w:tab w:val="left" w:pos="288"/>
          <w:tab w:val="left" w:pos="1008"/>
          <w:tab w:val="left" w:pos="1440"/>
          <w:tab w:val="left" w:pos="2448"/>
          <w:tab w:val="left" w:pos="3168"/>
          <w:tab w:val="left" w:pos="3888"/>
          <w:tab w:val="left" w:pos="4608"/>
          <w:tab w:val="left" w:pos="5328"/>
          <w:tab w:val="left" w:pos="6048"/>
          <w:tab w:val="left" w:pos="6768"/>
        </w:tabs>
        <w:spacing w:line="360" w:lineRule="auto"/>
        <w:jc w:val="both"/>
        <w:rPr>
          <w:sz w:val="16"/>
          <w:szCs w:val="16"/>
        </w:rPr>
      </w:pPr>
    </w:p>
    <w:p w:rsidR="001B23A9" w:rsidRPr="004E7FB1" w:rsidRDefault="001B23A9" w:rsidP="004E7FB1">
      <w:pPr>
        <w:widowControl w:val="0"/>
        <w:tabs>
          <w:tab w:val="left" w:pos="288"/>
          <w:tab w:val="left" w:pos="1008"/>
          <w:tab w:val="left" w:pos="1440"/>
          <w:tab w:val="left" w:pos="2448"/>
          <w:tab w:val="left" w:pos="3168"/>
          <w:tab w:val="left" w:pos="3888"/>
          <w:tab w:val="left" w:pos="4608"/>
          <w:tab w:val="left" w:pos="5328"/>
          <w:tab w:val="left" w:pos="6048"/>
          <w:tab w:val="left" w:pos="6768"/>
        </w:tabs>
        <w:spacing w:line="360" w:lineRule="auto"/>
        <w:jc w:val="both"/>
        <w:rPr>
          <w:sz w:val="22"/>
          <w:szCs w:val="22"/>
        </w:rPr>
      </w:pPr>
      <w:r w:rsidRPr="004E7FB1">
        <w:rPr>
          <w:sz w:val="22"/>
          <w:szCs w:val="22"/>
        </w:rPr>
        <w:t xml:space="preserve">Lo invitamos a que visite el sitio web del Observatorio en la siguiente dirección: </w:t>
      </w:r>
      <w:hyperlink r:id="rId13" w:history="1">
        <w:r w:rsidRPr="004E7FB1">
          <w:rPr>
            <w:rStyle w:val="Hipervnculo"/>
            <w:sz w:val="22"/>
            <w:szCs w:val="22"/>
          </w:rPr>
          <w:t>http://interfaz.upr.edu.cu/</w:t>
        </w:r>
      </w:hyperlink>
    </w:p>
    <w:p w:rsidR="001B23A9" w:rsidRPr="008A038D" w:rsidRDefault="001B23A9" w:rsidP="004E7FB1">
      <w:pPr>
        <w:spacing w:line="360" w:lineRule="auto"/>
        <w:rPr>
          <w:sz w:val="16"/>
          <w:szCs w:val="16"/>
        </w:rPr>
      </w:pPr>
    </w:p>
    <w:p w:rsidR="004E7FB1" w:rsidRPr="00734EDE" w:rsidRDefault="00B70047" w:rsidP="00B70047">
      <w:pPr>
        <w:autoSpaceDE w:val="0"/>
        <w:autoSpaceDN w:val="0"/>
        <w:adjustRightInd w:val="0"/>
        <w:spacing w:line="360" w:lineRule="auto"/>
        <w:jc w:val="center"/>
        <w:rPr>
          <w:rFonts w:ascii="Georgia" w:eastAsiaTheme="minorHAnsi" w:hAnsi="Georgia" w:cs="Georgia"/>
          <w:b/>
          <w:i/>
          <w:color w:val="000000"/>
          <w:sz w:val="28"/>
          <w:szCs w:val="28"/>
          <w:lang w:eastAsia="en-US"/>
        </w:rPr>
      </w:pPr>
      <w:r w:rsidRPr="004E7FB1">
        <w:rPr>
          <w:b/>
          <w:i/>
          <w:sz w:val="28"/>
          <w:szCs w:val="28"/>
        </w:rPr>
        <w:t xml:space="preserve">Puesta en marcha de </w:t>
      </w:r>
      <w:r>
        <w:rPr>
          <w:b/>
          <w:i/>
          <w:sz w:val="28"/>
          <w:szCs w:val="28"/>
        </w:rPr>
        <w:t>la investigación conjunta sobre planificación estratégica en</w:t>
      </w:r>
      <w:r w:rsidR="004B5560">
        <w:rPr>
          <w:b/>
          <w:i/>
          <w:sz w:val="28"/>
          <w:szCs w:val="28"/>
        </w:rPr>
        <w:t>tre</w:t>
      </w:r>
      <w:r>
        <w:rPr>
          <w:b/>
          <w:i/>
          <w:sz w:val="28"/>
          <w:szCs w:val="28"/>
        </w:rPr>
        <w:t xml:space="preserve"> Instituciones de Educación Superior miembros de la RED-DEES</w:t>
      </w:r>
      <w:r w:rsidR="00734EDE">
        <w:rPr>
          <w:b/>
          <w:i/>
          <w:sz w:val="28"/>
          <w:szCs w:val="28"/>
        </w:rPr>
        <w:t xml:space="preserve"> y la </w:t>
      </w:r>
      <w:r w:rsidR="00734EDE" w:rsidRPr="00734EDE">
        <w:rPr>
          <w:rFonts w:eastAsiaTheme="minorHAnsi"/>
          <w:b/>
          <w:i/>
          <w:color w:val="000000"/>
          <w:sz w:val="28"/>
          <w:szCs w:val="28"/>
          <w:lang w:eastAsia="en-US"/>
        </w:rPr>
        <w:t>Asociación de Universidades del Grupo Montevideo</w:t>
      </w:r>
      <w:r w:rsidR="00734EDE" w:rsidRPr="00734EDE">
        <w:rPr>
          <w:b/>
          <w:i/>
          <w:sz w:val="28"/>
          <w:szCs w:val="28"/>
        </w:rPr>
        <w:t xml:space="preserve"> </w:t>
      </w:r>
    </w:p>
    <w:p w:rsidR="00B70047" w:rsidRPr="00B70047" w:rsidRDefault="00B70047" w:rsidP="004E7FB1">
      <w:pPr>
        <w:spacing w:line="360" w:lineRule="auto"/>
        <w:rPr>
          <w:rFonts w:eastAsiaTheme="minorHAnsi"/>
          <w:color w:val="000000"/>
          <w:sz w:val="16"/>
          <w:szCs w:val="16"/>
          <w:lang w:eastAsia="en-US"/>
        </w:rPr>
      </w:pPr>
    </w:p>
    <w:p w:rsidR="00FD4753" w:rsidRDefault="00B70047" w:rsidP="008A038D">
      <w:pPr>
        <w:spacing w:line="360" w:lineRule="auto"/>
        <w:jc w:val="both"/>
        <w:rPr>
          <w:rFonts w:eastAsiaTheme="minorHAnsi"/>
          <w:color w:val="000000"/>
          <w:sz w:val="22"/>
          <w:szCs w:val="22"/>
          <w:lang w:eastAsia="en-US"/>
        </w:rPr>
      </w:pPr>
      <w:r w:rsidRPr="008A038D">
        <w:rPr>
          <w:rFonts w:eastAsiaTheme="minorHAnsi"/>
          <w:color w:val="000000"/>
          <w:sz w:val="22"/>
          <w:szCs w:val="22"/>
          <w:lang w:eastAsia="en-US"/>
        </w:rPr>
        <w:t>El proyecto de investigación conjunta sobre la práctica de la planificación estratégica en las IES</w:t>
      </w:r>
      <w:r w:rsidRPr="008A038D">
        <w:rPr>
          <w:sz w:val="22"/>
          <w:szCs w:val="22"/>
          <w:lang w:eastAsia="es-SV"/>
        </w:rPr>
        <w:t>: un análisis comparado</w:t>
      </w:r>
      <w:r w:rsidRPr="008A038D">
        <w:rPr>
          <w:rFonts w:eastAsiaTheme="minorHAnsi"/>
          <w:color w:val="000000"/>
          <w:sz w:val="22"/>
          <w:szCs w:val="22"/>
          <w:lang w:eastAsia="en-US"/>
        </w:rPr>
        <w:t>, se</w:t>
      </w:r>
      <w:r w:rsidR="008A038D">
        <w:rPr>
          <w:rFonts w:eastAsiaTheme="minorHAnsi"/>
          <w:color w:val="000000"/>
          <w:sz w:val="22"/>
          <w:szCs w:val="22"/>
          <w:lang w:eastAsia="en-US"/>
        </w:rPr>
        <w:t xml:space="preserve"> inició recientemente</w:t>
      </w:r>
      <w:r w:rsidRPr="008A038D">
        <w:rPr>
          <w:rFonts w:eastAsiaTheme="minorHAnsi"/>
          <w:color w:val="000000"/>
          <w:sz w:val="22"/>
          <w:szCs w:val="22"/>
          <w:lang w:eastAsia="en-US"/>
        </w:rPr>
        <w:t xml:space="preserve"> con la participación de </w:t>
      </w:r>
      <w:r w:rsidR="00734EDE">
        <w:rPr>
          <w:rFonts w:eastAsiaTheme="minorHAnsi"/>
          <w:color w:val="000000"/>
          <w:sz w:val="22"/>
          <w:szCs w:val="22"/>
          <w:lang w:eastAsia="en-US"/>
        </w:rPr>
        <w:t>doce</w:t>
      </w:r>
      <w:r w:rsidRPr="008A038D">
        <w:rPr>
          <w:rFonts w:eastAsiaTheme="minorHAnsi"/>
          <w:color w:val="000000"/>
          <w:sz w:val="22"/>
          <w:szCs w:val="22"/>
          <w:lang w:eastAsia="en-US"/>
        </w:rPr>
        <w:t xml:space="preserve"> I</w:t>
      </w:r>
      <w:r w:rsidR="00850794">
        <w:rPr>
          <w:rFonts w:eastAsiaTheme="minorHAnsi"/>
          <w:color w:val="000000"/>
          <w:sz w:val="22"/>
          <w:szCs w:val="22"/>
          <w:lang w:eastAsia="en-US"/>
        </w:rPr>
        <w:t xml:space="preserve">nstituciones de Educación Superior </w:t>
      </w:r>
      <w:r w:rsidRPr="008A038D">
        <w:rPr>
          <w:rFonts w:eastAsiaTheme="minorHAnsi"/>
          <w:color w:val="000000"/>
          <w:sz w:val="22"/>
          <w:szCs w:val="22"/>
          <w:lang w:eastAsia="en-US"/>
        </w:rPr>
        <w:t>cubanas</w:t>
      </w:r>
      <w:r w:rsidR="00734EDE">
        <w:rPr>
          <w:rFonts w:eastAsiaTheme="minorHAnsi"/>
          <w:color w:val="000000"/>
          <w:sz w:val="22"/>
          <w:szCs w:val="22"/>
          <w:lang w:eastAsia="en-US"/>
        </w:rPr>
        <w:t xml:space="preserve"> y</w:t>
      </w:r>
      <w:r w:rsidR="004B5560">
        <w:rPr>
          <w:rFonts w:eastAsiaTheme="minorHAnsi"/>
          <w:color w:val="000000"/>
          <w:sz w:val="22"/>
          <w:szCs w:val="22"/>
          <w:lang w:eastAsia="en-US"/>
        </w:rPr>
        <w:t xml:space="preserve"> </w:t>
      </w:r>
      <w:r w:rsidR="00734EDE">
        <w:rPr>
          <w:rFonts w:eastAsiaTheme="minorHAnsi"/>
          <w:color w:val="000000"/>
          <w:sz w:val="22"/>
          <w:szCs w:val="22"/>
          <w:lang w:eastAsia="en-US"/>
        </w:rPr>
        <w:t>once</w:t>
      </w:r>
      <w:r w:rsidR="004B5560">
        <w:rPr>
          <w:rFonts w:eastAsiaTheme="minorHAnsi"/>
          <w:color w:val="000000"/>
          <w:sz w:val="22"/>
          <w:szCs w:val="22"/>
          <w:lang w:eastAsia="en-US"/>
        </w:rPr>
        <w:t xml:space="preserve"> extranjeras </w:t>
      </w:r>
      <w:r w:rsidR="00734EDE" w:rsidRPr="008A038D">
        <w:rPr>
          <w:rFonts w:eastAsiaTheme="minorHAnsi"/>
          <w:color w:val="000000"/>
          <w:sz w:val="22"/>
          <w:szCs w:val="22"/>
          <w:lang w:eastAsia="en-US"/>
        </w:rPr>
        <w:t>que integran la RED-DEES</w:t>
      </w:r>
      <w:r w:rsidR="00734EDE">
        <w:rPr>
          <w:rFonts w:eastAsiaTheme="minorHAnsi"/>
          <w:color w:val="000000"/>
          <w:sz w:val="22"/>
          <w:szCs w:val="22"/>
          <w:lang w:eastAsia="en-US"/>
        </w:rPr>
        <w:t>, además de un grupo de universidades</w:t>
      </w:r>
      <w:r w:rsidR="004B5560">
        <w:rPr>
          <w:rFonts w:eastAsiaTheme="minorHAnsi"/>
          <w:color w:val="000000"/>
          <w:sz w:val="22"/>
          <w:szCs w:val="22"/>
          <w:lang w:eastAsia="en-US"/>
        </w:rPr>
        <w:t xml:space="preserve"> miembros del </w:t>
      </w:r>
      <w:r w:rsidR="004B5560" w:rsidRPr="008A038D">
        <w:rPr>
          <w:rFonts w:eastAsiaTheme="minorHAnsi"/>
          <w:color w:val="000000"/>
          <w:sz w:val="22"/>
          <w:szCs w:val="22"/>
          <w:lang w:eastAsia="en-US"/>
        </w:rPr>
        <w:t>Núcleo disciplinario “Planeamiento Estratégico, Evaluación Institucional y Gestión Universitaria”</w:t>
      </w:r>
      <w:r w:rsidR="004B5560" w:rsidRPr="004B5560">
        <w:rPr>
          <w:rFonts w:eastAsiaTheme="minorHAnsi"/>
          <w:color w:val="000000"/>
          <w:sz w:val="22"/>
          <w:szCs w:val="22"/>
          <w:lang w:eastAsia="en-US"/>
        </w:rPr>
        <w:t xml:space="preserve"> </w:t>
      </w:r>
      <w:r w:rsidR="004B5560" w:rsidRPr="008A038D">
        <w:rPr>
          <w:rFonts w:eastAsiaTheme="minorHAnsi"/>
          <w:color w:val="000000"/>
          <w:sz w:val="22"/>
          <w:szCs w:val="22"/>
          <w:lang w:eastAsia="en-US"/>
        </w:rPr>
        <w:t>de la Asociación de Universidades del Grupo Montevideo</w:t>
      </w:r>
      <w:r w:rsidRPr="008A038D">
        <w:rPr>
          <w:rFonts w:eastAsiaTheme="minorHAnsi"/>
          <w:color w:val="000000"/>
          <w:sz w:val="22"/>
          <w:szCs w:val="22"/>
          <w:lang w:eastAsia="en-US"/>
        </w:rPr>
        <w:t xml:space="preserve">. </w:t>
      </w:r>
    </w:p>
    <w:p w:rsidR="00FD4753" w:rsidRDefault="00FD4753" w:rsidP="008A038D">
      <w:pPr>
        <w:spacing w:line="360" w:lineRule="auto"/>
        <w:jc w:val="both"/>
        <w:rPr>
          <w:rFonts w:eastAsiaTheme="minorHAnsi"/>
          <w:color w:val="000000"/>
          <w:sz w:val="22"/>
          <w:szCs w:val="22"/>
          <w:lang w:eastAsia="en-US"/>
        </w:rPr>
      </w:pPr>
    </w:p>
    <w:p w:rsidR="00C848D7" w:rsidRDefault="004B5560" w:rsidP="008A038D">
      <w:pPr>
        <w:spacing w:line="360" w:lineRule="auto"/>
        <w:jc w:val="both"/>
        <w:rPr>
          <w:rFonts w:eastAsiaTheme="minorHAnsi"/>
          <w:color w:val="000000"/>
          <w:sz w:val="22"/>
          <w:szCs w:val="22"/>
          <w:lang w:eastAsia="en-US"/>
        </w:rPr>
      </w:pPr>
      <w:r>
        <w:rPr>
          <w:rFonts w:eastAsiaTheme="minorHAnsi"/>
          <w:color w:val="000000"/>
          <w:sz w:val="22"/>
          <w:szCs w:val="22"/>
          <w:lang w:eastAsia="en-US"/>
        </w:rPr>
        <w:lastRenderedPageBreak/>
        <w:t>De manera particular, e</w:t>
      </w:r>
      <w:r w:rsidR="00B70047" w:rsidRPr="008A038D">
        <w:rPr>
          <w:rFonts w:eastAsiaTheme="minorHAnsi"/>
          <w:color w:val="000000"/>
          <w:sz w:val="22"/>
          <w:szCs w:val="22"/>
          <w:lang w:eastAsia="en-US"/>
        </w:rPr>
        <w:t xml:space="preserve">n el marco de la celebración de la IV Reunión </w:t>
      </w:r>
      <w:r w:rsidR="008A038D">
        <w:rPr>
          <w:rFonts w:eastAsiaTheme="minorHAnsi"/>
          <w:color w:val="000000"/>
          <w:sz w:val="22"/>
          <w:szCs w:val="22"/>
          <w:lang w:eastAsia="en-US"/>
        </w:rPr>
        <w:t>N</w:t>
      </w:r>
      <w:r w:rsidR="00B70047" w:rsidRPr="008A038D">
        <w:rPr>
          <w:rFonts w:eastAsiaTheme="minorHAnsi"/>
          <w:color w:val="000000"/>
          <w:sz w:val="22"/>
          <w:szCs w:val="22"/>
          <w:lang w:eastAsia="en-US"/>
        </w:rPr>
        <w:t>acional de la IES cubanas que integran la RED-DEES</w:t>
      </w:r>
      <w:r>
        <w:rPr>
          <w:rFonts w:eastAsiaTheme="minorHAnsi"/>
          <w:color w:val="000000"/>
          <w:sz w:val="22"/>
          <w:szCs w:val="22"/>
          <w:lang w:eastAsia="en-US"/>
        </w:rPr>
        <w:t>,</w:t>
      </w:r>
      <w:r w:rsidR="00B70047" w:rsidRPr="008A038D">
        <w:rPr>
          <w:rFonts w:eastAsiaTheme="minorHAnsi"/>
          <w:color w:val="000000"/>
          <w:sz w:val="22"/>
          <w:szCs w:val="22"/>
          <w:lang w:eastAsia="en-US"/>
        </w:rPr>
        <w:t xml:space="preserve"> </w:t>
      </w:r>
      <w:r>
        <w:rPr>
          <w:rFonts w:eastAsiaTheme="minorHAnsi"/>
          <w:color w:val="000000"/>
          <w:sz w:val="22"/>
          <w:szCs w:val="22"/>
          <w:lang w:eastAsia="en-US"/>
        </w:rPr>
        <w:t xml:space="preserve">celebrada recientemente en la Universidad de Holguín “Oscar Lucero Moya” de Cuba, </w:t>
      </w:r>
      <w:r w:rsidR="00FD4753">
        <w:rPr>
          <w:rFonts w:eastAsiaTheme="minorHAnsi"/>
          <w:color w:val="000000"/>
          <w:sz w:val="22"/>
          <w:szCs w:val="22"/>
          <w:lang w:eastAsia="en-US"/>
        </w:rPr>
        <w:t xml:space="preserve">los días 27, 29 y 29 de abril, </w:t>
      </w:r>
      <w:r w:rsidR="00B70047" w:rsidRPr="008A038D">
        <w:rPr>
          <w:rFonts w:eastAsiaTheme="minorHAnsi"/>
          <w:color w:val="000000"/>
          <w:sz w:val="22"/>
          <w:szCs w:val="22"/>
          <w:lang w:eastAsia="en-US"/>
        </w:rPr>
        <w:t>se seminarió a los representantes principales de las instituciones implicadas</w:t>
      </w:r>
      <w:r>
        <w:rPr>
          <w:rFonts w:eastAsiaTheme="minorHAnsi"/>
          <w:color w:val="000000"/>
          <w:sz w:val="22"/>
          <w:szCs w:val="22"/>
          <w:lang w:eastAsia="en-US"/>
        </w:rPr>
        <w:t>,</w:t>
      </w:r>
      <w:r w:rsidR="00B70047" w:rsidRPr="008A038D">
        <w:rPr>
          <w:rFonts w:eastAsiaTheme="minorHAnsi"/>
          <w:color w:val="000000"/>
          <w:sz w:val="22"/>
          <w:szCs w:val="22"/>
          <w:lang w:eastAsia="en-US"/>
        </w:rPr>
        <w:t xml:space="preserve"> </w:t>
      </w:r>
      <w:r>
        <w:rPr>
          <w:rFonts w:eastAsiaTheme="minorHAnsi"/>
          <w:color w:val="000000"/>
          <w:sz w:val="22"/>
          <w:szCs w:val="22"/>
          <w:lang w:eastAsia="en-US"/>
        </w:rPr>
        <w:t>sobre</w:t>
      </w:r>
      <w:r w:rsidR="00B70047" w:rsidRPr="008A038D">
        <w:rPr>
          <w:rFonts w:eastAsiaTheme="minorHAnsi"/>
          <w:color w:val="000000"/>
          <w:sz w:val="22"/>
          <w:szCs w:val="22"/>
          <w:lang w:eastAsia="en-US"/>
        </w:rPr>
        <w:t xml:space="preserve"> los aspectos organizativos y </w:t>
      </w:r>
      <w:r w:rsidR="008A038D" w:rsidRPr="008A038D">
        <w:rPr>
          <w:rFonts w:eastAsiaTheme="minorHAnsi"/>
          <w:color w:val="000000"/>
          <w:sz w:val="22"/>
          <w:szCs w:val="22"/>
          <w:lang w:eastAsia="en-US"/>
        </w:rPr>
        <w:t xml:space="preserve">las </w:t>
      </w:r>
      <w:r>
        <w:rPr>
          <w:rFonts w:eastAsiaTheme="minorHAnsi"/>
          <w:color w:val="000000"/>
          <w:sz w:val="22"/>
          <w:szCs w:val="22"/>
          <w:lang w:eastAsia="en-US"/>
        </w:rPr>
        <w:t>características</w:t>
      </w:r>
      <w:r w:rsidR="008A038D" w:rsidRPr="008A038D">
        <w:rPr>
          <w:rFonts w:eastAsiaTheme="minorHAnsi"/>
          <w:color w:val="000000"/>
          <w:sz w:val="22"/>
          <w:szCs w:val="22"/>
          <w:lang w:eastAsia="en-US"/>
        </w:rPr>
        <w:t xml:space="preserve"> de </w:t>
      </w:r>
      <w:r w:rsidR="00B70047" w:rsidRPr="008A038D">
        <w:rPr>
          <w:rFonts w:eastAsiaTheme="minorHAnsi"/>
          <w:color w:val="000000"/>
          <w:sz w:val="22"/>
          <w:szCs w:val="22"/>
          <w:lang w:eastAsia="en-US"/>
        </w:rPr>
        <w:t xml:space="preserve">los instrumentos que serán aplicados. </w:t>
      </w:r>
      <w:r>
        <w:rPr>
          <w:rFonts w:eastAsiaTheme="minorHAnsi"/>
          <w:color w:val="000000"/>
          <w:sz w:val="22"/>
          <w:szCs w:val="22"/>
          <w:lang w:eastAsia="en-US"/>
        </w:rPr>
        <w:t xml:space="preserve">Dicha investigación tendrá una duración de dos años y tiene </w:t>
      </w:r>
      <w:r w:rsidR="004E7FB1" w:rsidRPr="008A038D">
        <w:rPr>
          <w:rFonts w:eastAsiaTheme="minorHAnsi"/>
          <w:color w:val="000000"/>
          <w:sz w:val="22"/>
          <w:szCs w:val="22"/>
          <w:lang w:eastAsia="en-US"/>
        </w:rPr>
        <w:t xml:space="preserve">como objetivo </w:t>
      </w:r>
      <w:r w:rsidR="00850794">
        <w:rPr>
          <w:rFonts w:eastAsiaTheme="minorHAnsi"/>
          <w:color w:val="000000"/>
          <w:sz w:val="22"/>
          <w:szCs w:val="22"/>
          <w:lang w:eastAsia="en-US"/>
        </w:rPr>
        <w:t xml:space="preserve">principal </w:t>
      </w:r>
      <w:r w:rsidR="004E7FB1" w:rsidRPr="008A038D">
        <w:rPr>
          <w:rFonts w:eastAsiaTheme="minorHAnsi"/>
          <w:color w:val="000000"/>
          <w:sz w:val="22"/>
          <w:szCs w:val="22"/>
          <w:lang w:eastAsia="en-US"/>
        </w:rPr>
        <w:t xml:space="preserve">identificar algunas tendencias y desafíos de la planificación estratégica y en general, </w:t>
      </w:r>
      <w:r w:rsidR="00850794">
        <w:rPr>
          <w:rFonts w:eastAsiaTheme="minorHAnsi"/>
          <w:color w:val="000000"/>
          <w:sz w:val="22"/>
          <w:szCs w:val="22"/>
          <w:lang w:eastAsia="en-US"/>
        </w:rPr>
        <w:t xml:space="preserve">de </w:t>
      </w:r>
      <w:r w:rsidR="004E7FB1" w:rsidRPr="008A038D">
        <w:rPr>
          <w:rFonts w:eastAsiaTheme="minorHAnsi"/>
          <w:color w:val="000000"/>
          <w:sz w:val="22"/>
          <w:szCs w:val="22"/>
          <w:lang w:eastAsia="en-US"/>
        </w:rPr>
        <w:t xml:space="preserve">la planificación universitaria en América Latina, describiendo y analizando comparativamente las experiencias </w:t>
      </w:r>
      <w:r>
        <w:rPr>
          <w:rFonts w:eastAsiaTheme="minorHAnsi"/>
          <w:color w:val="000000"/>
          <w:sz w:val="22"/>
          <w:szCs w:val="22"/>
          <w:lang w:eastAsia="en-US"/>
        </w:rPr>
        <w:t xml:space="preserve">más </w:t>
      </w:r>
      <w:r w:rsidR="004E7FB1" w:rsidRPr="008A038D">
        <w:rPr>
          <w:rFonts w:eastAsiaTheme="minorHAnsi"/>
          <w:color w:val="000000"/>
          <w:sz w:val="22"/>
          <w:szCs w:val="22"/>
          <w:lang w:eastAsia="en-US"/>
        </w:rPr>
        <w:t>recientes de las instituciones participantes</w:t>
      </w:r>
      <w:r>
        <w:rPr>
          <w:rFonts w:eastAsiaTheme="minorHAnsi"/>
          <w:color w:val="000000"/>
          <w:sz w:val="22"/>
          <w:szCs w:val="22"/>
          <w:lang w:eastAsia="en-US"/>
        </w:rPr>
        <w:t xml:space="preserve"> relacionadas con </w:t>
      </w:r>
      <w:r w:rsidR="00850794">
        <w:rPr>
          <w:rFonts w:eastAsiaTheme="minorHAnsi"/>
          <w:color w:val="000000"/>
          <w:sz w:val="22"/>
          <w:szCs w:val="22"/>
          <w:lang w:eastAsia="en-US"/>
        </w:rPr>
        <w:t>este tema</w:t>
      </w:r>
      <w:r w:rsidR="00C848D7">
        <w:rPr>
          <w:rFonts w:eastAsiaTheme="minorHAnsi"/>
          <w:color w:val="000000"/>
          <w:sz w:val="22"/>
          <w:szCs w:val="22"/>
          <w:lang w:eastAsia="en-US"/>
        </w:rPr>
        <w:t>.</w:t>
      </w:r>
    </w:p>
    <w:p w:rsidR="00C848D7" w:rsidRDefault="00C848D7" w:rsidP="008A038D">
      <w:pPr>
        <w:spacing w:line="360" w:lineRule="auto"/>
        <w:jc w:val="both"/>
        <w:rPr>
          <w:rFonts w:eastAsiaTheme="minorHAnsi"/>
          <w:color w:val="000000"/>
          <w:sz w:val="16"/>
          <w:szCs w:val="16"/>
          <w:lang w:eastAsia="en-US"/>
        </w:rPr>
      </w:pPr>
    </w:p>
    <w:p w:rsidR="00FD4753" w:rsidRPr="00FD4753" w:rsidRDefault="00FD4753" w:rsidP="008A038D">
      <w:pPr>
        <w:spacing w:line="360" w:lineRule="auto"/>
        <w:jc w:val="both"/>
        <w:rPr>
          <w:rFonts w:eastAsiaTheme="minorHAnsi"/>
          <w:color w:val="000000"/>
          <w:sz w:val="22"/>
          <w:szCs w:val="22"/>
          <w:lang w:eastAsia="en-US"/>
        </w:rPr>
      </w:pPr>
      <w:r w:rsidRPr="00FD4753">
        <w:rPr>
          <w:rFonts w:eastAsiaTheme="minorHAnsi"/>
          <w:color w:val="000000"/>
          <w:sz w:val="22"/>
          <w:szCs w:val="22"/>
          <w:lang w:eastAsia="en-US"/>
        </w:rPr>
        <w:t xml:space="preserve">Asimismo, durante los días 4 y 5 de mayo tuvo lugar en Valparaíso, la X Reunión Bianual del </w:t>
      </w:r>
      <w:r w:rsidRPr="00FD4753">
        <w:rPr>
          <w:sz w:val="22"/>
          <w:szCs w:val="22"/>
        </w:rPr>
        <w:t>Núcleo Disciplinario de Planificación Estratégica, Evaluación Institucional y Gestión Universitaria</w:t>
      </w:r>
      <w:r w:rsidRPr="00FD4753">
        <w:rPr>
          <w:sz w:val="22"/>
          <w:szCs w:val="22"/>
        </w:rPr>
        <w:t xml:space="preserve">, de la </w:t>
      </w:r>
      <w:r w:rsidRPr="00FD4753">
        <w:rPr>
          <w:sz w:val="22"/>
          <w:szCs w:val="22"/>
        </w:rPr>
        <w:t>Asociación de Universidades del Grupo Montevideo</w:t>
      </w:r>
      <w:r w:rsidRPr="00FD4753">
        <w:rPr>
          <w:sz w:val="22"/>
          <w:szCs w:val="22"/>
        </w:rPr>
        <w:t xml:space="preserve">, a la cual asistieron once universidades de cinco países. Se realizó además, el II Encuentro académico sobre calidad universitaria. En este ámbito, </w:t>
      </w:r>
      <w:r>
        <w:rPr>
          <w:sz w:val="22"/>
          <w:szCs w:val="22"/>
        </w:rPr>
        <w:t xml:space="preserve">se acordó </w:t>
      </w:r>
      <w:r w:rsidRPr="00FD4753">
        <w:rPr>
          <w:sz w:val="22"/>
          <w:szCs w:val="22"/>
        </w:rPr>
        <w:t>llevar a cabo la investigación conjunta sobre el estado del planeamiento en las universidades</w:t>
      </w:r>
      <w:r>
        <w:rPr>
          <w:sz w:val="22"/>
          <w:szCs w:val="22"/>
        </w:rPr>
        <w:t xml:space="preserve"> latinoamericanas</w:t>
      </w:r>
      <w:r w:rsidRPr="00FD4753">
        <w:rPr>
          <w:sz w:val="22"/>
          <w:szCs w:val="22"/>
        </w:rPr>
        <w:t xml:space="preserve">, a partir del </w:t>
      </w:r>
      <w:r w:rsidRPr="00FD4753">
        <w:rPr>
          <w:sz w:val="22"/>
          <w:szCs w:val="22"/>
        </w:rPr>
        <w:t>compromiso contraído entre las dos redes (RED-DEES y AUGM)</w:t>
      </w:r>
      <w:r w:rsidRPr="00FD4753">
        <w:rPr>
          <w:sz w:val="22"/>
          <w:szCs w:val="22"/>
        </w:rPr>
        <w:t>.</w:t>
      </w:r>
    </w:p>
    <w:p w:rsidR="00FD4753" w:rsidRPr="00776025" w:rsidRDefault="00FD4753" w:rsidP="00C848D7">
      <w:pPr>
        <w:spacing w:line="360" w:lineRule="auto"/>
        <w:jc w:val="center"/>
        <w:rPr>
          <w:b/>
          <w:i/>
          <w:sz w:val="20"/>
          <w:szCs w:val="20"/>
        </w:rPr>
      </w:pPr>
      <w:bookmarkStart w:id="0" w:name="_GoBack"/>
      <w:bookmarkEnd w:id="0"/>
    </w:p>
    <w:p w:rsidR="00C848D7" w:rsidRPr="00C848D7" w:rsidRDefault="00C848D7" w:rsidP="00C848D7">
      <w:pPr>
        <w:spacing w:line="360" w:lineRule="auto"/>
        <w:jc w:val="center"/>
        <w:rPr>
          <w:b/>
          <w:i/>
          <w:noProof/>
          <w:sz w:val="28"/>
          <w:szCs w:val="28"/>
          <w:lang w:val="es-AR" w:eastAsia="es-AR"/>
        </w:rPr>
      </w:pPr>
      <w:r w:rsidRPr="00C848D7">
        <w:rPr>
          <w:b/>
          <w:i/>
          <w:sz w:val="28"/>
          <w:szCs w:val="28"/>
        </w:rPr>
        <w:t xml:space="preserve">Curso de actualización profesional en </w:t>
      </w:r>
      <w:r>
        <w:rPr>
          <w:b/>
          <w:i/>
          <w:sz w:val="28"/>
          <w:szCs w:val="28"/>
        </w:rPr>
        <w:t>E</w:t>
      </w:r>
      <w:r w:rsidRPr="00C848D7">
        <w:rPr>
          <w:b/>
          <w:i/>
          <w:sz w:val="28"/>
          <w:szCs w:val="28"/>
        </w:rPr>
        <w:t xml:space="preserve">valuación y </w:t>
      </w:r>
      <w:r>
        <w:rPr>
          <w:b/>
          <w:i/>
          <w:sz w:val="28"/>
          <w:szCs w:val="28"/>
        </w:rPr>
        <w:t>A</w:t>
      </w:r>
      <w:r w:rsidRPr="00C848D7">
        <w:rPr>
          <w:b/>
          <w:i/>
          <w:sz w:val="28"/>
          <w:szCs w:val="28"/>
        </w:rPr>
        <w:t xml:space="preserve">creditación universitaria en la </w:t>
      </w:r>
      <w:r>
        <w:rPr>
          <w:b/>
          <w:i/>
          <w:sz w:val="28"/>
          <w:szCs w:val="28"/>
        </w:rPr>
        <w:t>U</w:t>
      </w:r>
      <w:r w:rsidRPr="00C848D7">
        <w:rPr>
          <w:b/>
          <w:i/>
          <w:noProof/>
          <w:sz w:val="28"/>
          <w:szCs w:val="28"/>
          <w:lang w:val="es-AR" w:eastAsia="es-AR"/>
        </w:rPr>
        <w:t>niversidad Nacional</w:t>
      </w:r>
      <w:r>
        <w:rPr>
          <w:b/>
          <w:i/>
          <w:noProof/>
          <w:sz w:val="28"/>
          <w:szCs w:val="28"/>
          <w:lang w:val="es-AR" w:eastAsia="es-AR"/>
        </w:rPr>
        <w:t>d d</w:t>
      </w:r>
      <w:r w:rsidRPr="00C848D7">
        <w:rPr>
          <w:b/>
          <w:i/>
          <w:noProof/>
          <w:sz w:val="28"/>
          <w:szCs w:val="28"/>
          <w:lang w:val="es-AR" w:eastAsia="es-AR"/>
        </w:rPr>
        <w:t>e Formosa</w:t>
      </w:r>
    </w:p>
    <w:p w:rsidR="00C848D7" w:rsidRPr="00C848D7" w:rsidRDefault="00C848D7" w:rsidP="00C848D7">
      <w:pPr>
        <w:jc w:val="both"/>
        <w:rPr>
          <w:b/>
          <w:noProof/>
          <w:sz w:val="16"/>
          <w:szCs w:val="16"/>
          <w:lang w:val="es-AR" w:eastAsia="es-AR"/>
        </w:rPr>
      </w:pPr>
    </w:p>
    <w:p w:rsidR="00AE1AF5" w:rsidRPr="00EF5F0F" w:rsidRDefault="00C848D7" w:rsidP="00EF5F0F">
      <w:pPr>
        <w:spacing w:line="360" w:lineRule="auto"/>
        <w:jc w:val="both"/>
        <w:rPr>
          <w:sz w:val="22"/>
          <w:szCs w:val="22"/>
        </w:rPr>
      </w:pPr>
      <w:r w:rsidRPr="00EF5F0F">
        <w:rPr>
          <w:noProof/>
          <w:sz w:val="22"/>
          <w:szCs w:val="22"/>
          <w:lang w:val="es-AR" w:eastAsia="es-AR"/>
        </w:rPr>
        <w:t>Durante los días 13 y 14 de mayo,</w:t>
      </w:r>
      <w:r w:rsidR="00850794" w:rsidRPr="00850794">
        <w:rPr>
          <w:noProof/>
          <w:sz w:val="22"/>
          <w:szCs w:val="22"/>
          <w:lang w:val="es-AR" w:eastAsia="es-AR"/>
        </w:rPr>
        <w:t xml:space="preserve"> </w:t>
      </w:r>
      <w:r w:rsidR="00850794">
        <w:rPr>
          <w:noProof/>
          <w:sz w:val="22"/>
          <w:szCs w:val="22"/>
          <w:lang w:val="es-AR" w:eastAsia="es-AR"/>
        </w:rPr>
        <w:t xml:space="preserve">en </w:t>
      </w:r>
      <w:r w:rsidR="00850794" w:rsidRPr="00EF5F0F">
        <w:rPr>
          <w:noProof/>
          <w:sz w:val="22"/>
          <w:szCs w:val="22"/>
          <w:lang w:val="es-AR" w:eastAsia="es-AR"/>
        </w:rPr>
        <w:t>el</w:t>
      </w:r>
      <w:r w:rsidR="00850794">
        <w:rPr>
          <w:noProof/>
          <w:sz w:val="22"/>
          <w:szCs w:val="22"/>
          <w:lang w:val="es-AR" w:eastAsia="es-AR"/>
        </w:rPr>
        <w:t xml:space="preserve"> recinto del</w:t>
      </w:r>
      <w:r w:rsidR="00850794" w:rsidRPr="00EF5F0F">
        <w:rPr>
          <w:noProof/>
          <w:sz w:val="22"/>
          <w:szCs w:val="22"/>
          <w:lang w:val="es-AR" w:eastAsia="es-AR"/>
        </w:rPr>
        <w:t xml:space="preserve"> </w:t>
      </w:r>
      <w:r w:rsidR="00850794" w:rsidRPr="00EF5F0F">
        <w:rPr>
          <w:sz w:val="22"/>
          <w:szCs w:val="22"/>
        </w:rPr>
        <w:t xml:space="preserve">Galpón C del Paseo Costanero “Vuelta </w:t>
      </w:r>
      <w:proofErr w:type="spellStart"/>
      <w:r w:rsidR="00850794" w:rsidRPr="00EF5F0F">
        <w:rPr>
          <w:sz w:val="22"/>
          <w:szCs w:val="22"/>
        </w:rPr>
        <w:t>Fermoza</w:t>
      </w:r>
      <w:proofErr w:type="spellEnd"/>
      <w:r w:rsidR="00850794" w:rsidRPr="00EF5F0F">
        <w:rPr>
          <w:sz w:val="22"/>
          <w:szCs w:val="22"/>
        </w:rPr>
        <w:t>”</w:t>
      </w:r>
      <w:r w:rsidR="00850794">
        <w:rPr>
          <w:sz w:val="22"/>
          <w:szCs w:val="22"/>
        </w:rPr>
        <w:t>,</w:t>
      </w:r>
      <w:r w:rsidRPr="00EF5F0F">
        <w:rPr>
          <w:noProof/>
          <w:sz w:val="22"/>
          <w:szCs w:val="22"/>
          <w:lang w:val="es-AR" w:eastAsia="es-AR"/>
        </w:rPr>
        <w:t xml:space="preserve"> </w:t>
      </w:r>
      <w:r w:rsidR="00850794">
        <w:rPr>
          <w:noProof/>
          <w:sz w:val="22"/>
          <w:szCs w:val="22"/>
          <w:lang w:val="es-AR" w:eastAsia="es-AR"/>
        </w:rPr>
        <w:t xml:space="preserve">se </w:t>
      </w:r>
      <w:r w:rsidR="00D57A4D">
        <w:rPr>
          <w:noProof/>
          <w:sz w:val="22"/>
          <w:szCs w:val="22"/>
          <w:lang w:val="es-AR" w:eastAsia="es-AR"/>
        </w:rPr>
        <w:t>desarroll</w:t>
      </w:r>
      <w:r w:rsidR="00850794">
        <w:rPr>
          <w:noProof/>
          <w:sz w:val="22"/>
          <w:szCs w:val="22"/>
          <w:lang w:val="es-AR" w:eastAsia="es-AR"/>
        </w:rPr>
        <w:t>ó</w:t>
      </w:r>
      <w:r w:rsidR="00D57A4D">
        <w:rPr>
          <w:noProof/>
          <w:sz w:val="22"/>
          <w:szCs w:val="22"/>
          <w:lang w:val="es-AR" w:eastAsia="es-AR"/>
        </w:rPr>
        <w:t xml:space="preserve"> </w:t>
      </w:r>
      <w:r w:rsidRPr="00EF5F0F">
        <w:rPr>
          <w:noProof/>
          <w:sz w:val="22"/>
          <w:szCs w:val="22"/>
          <w:lang w:val="es-AR" w:eastAsia="es-AR"/>
        </w:rPr>
        <w:t xml:space="preserve">un </w:t>
      </w:r>
      <w:r w:rsidRPr="00EF5F0F">
        <w:rPr>
          <w:sz w:val="22"/>
          <w:szCs w:val="22"/>
        </w:rPr>
        <w:t>curso sobre la Evaluación y Acreditación universitaria</w:t>
      </w:r>
      <w:r w:rsidR="00850794">
        <w:rPr>
          <w:sz w:val="22"/>
          <w:szCs w:val="22"/>
        </w:rPr>
        <w:t xml:space="preserve">, </w:t>
      </w:r>
      <w:r w:rsidR="00850794">
        <w:rPr>
          <w:noProof/>
          <w:sz w:val="22"/>
          <w:szCs w:val="22"/>
          <w:lang w:val="es-AR" w:eastAsia="es-AR"/>
        </w:rPr>
        <w:t xml:space="preserve">que </w:t>
      </w:r>
      <w:r w:rsidRPr="00EF5F0F">
        <w:rPr>
          <w:noProof/>
          <w:sz w:val="22"/>
          <w:szCs w:val="22"/>
          <w:lang w:val="es-AR" w:eastAsia="es-AR"/>
        </w:rPr>
        <w:t>tuvo entre sus objetivos,</w:t>
      </w:r>
      <w:r w:rsidR="00AE1AF5" w:rsidRPr="00EF5F0F">
        <w:rPr>
          <w:noProof/>
          <w:sz w:val="22"/>
          <w:szCs w:val="22"/>
          <w:lang w:val="es-AR" w:eastAsia="es-AR"/>
        </w:rPr>
        <w:t xml:space="preserve"> ampliar l</w:t>
      </w:r>
      <w:r w:rsidR="00AE1AF5" w:rsidRPr="00EF5F0F">
        <w:rPr>
          <w:sz w:val="22"/>
          <w:szCs w:val="22"/>
        </w:rPr>
        <w:t>a formación en materia de Evaluación y Acreditación en las Instituciones de Educación Superior con carácter público; actualizar conocimientos sobre el sistema de evaluación y acreditación argentino, el diseño de las distintas funciones de la CONEAU, los fundamentos y las prácticas de las evaluaciones que se realizan y la proyección internacional de la labor del organismo, así como presentar los procedimientos y metodologías para la implementación de la evaluación de proyectos institucionales, la Evaluación externa de instituciones y la Acreditación de carreras de grado y posgrado. Sirvió además, para lograr</w:t>
      </w:r>
      <w:r w:rsidR="00EF5F0F" w:rsidRPr="00EF5F0F">
        <w:rPr>
          <w:sz w:val="22"/>
          <w:szCs w:val="22"/>
        </w:rPr>
        <w:t xml:space="preserve"> </w:t>
      </w:r>
      <w:r w:rsidR="00AE1AF5" w:rsidRPr="00EF5F0F">
        <w:rPr>
          <w:sz w:val="22"/>
          <w:szCs w:val="22"/>
        </w:rPr>
        <w:t xml:space="preserve">un mayor compromiso entre los actores universitarios, en función de alcanzar niveles superiores de calidad, pertinencia y cobertura de la educación superior en </w:t>
      </w:r>
      <w:r w:rsidR="00D57A4D">
        <w:rPr>
          <w:sz w:val="22"/>
          <w:szCs w:val="22"/>
        </w:rPr>
        <w:t>l</w:t>
      </w:r>
      <w:r w:rsidR="00EF5F0F" w:rsidRPr="00EF5F0F">
        <w:rPr>
          <w:sz w:val="22"/>
          <w:szCs w:val="22"/>
        </w:rPr>
        <w:t>as universidades del norte grande argentino</w:t>
      </w:r>
      <w:r w:rsidR="00AE1AF5" w:rsidRPr="00EF5F0F">
        <w:rPr>
          <w:sz w:val="22"/>
          <w:szCs w:val="22"/>
        </w:rPr>
        <w:t>.</w:t>
      </w:r>
    </w:p>
    <w:p w:rsidR="00AE1AF5" w:rsidRDefault="00AE1AF5" w:rsidP="00A3194D">
      <w:pPr>
        <w:spacing w:line="360" w:lineRule="auto"/>
        <w:jc w:val="both"/>
        <w:rPr>
          <w:sz w:val="22"/>
          <w:szCs w:val="22"/>
        </w:rPr>
      </w:pPr>
    </w:p>
    <w:p w:rsidR="00A3194D" w:rsidRPr="00A3194D" w:rsidRDefault="00A3194D" w:rsidP="00A3194D">
      <w:pPr>
        <w:spacing w:line="360" w:lineRule="auto"/>
        <w:jc w:val="center"/>
        <w:rPr>
          <w:b/>
          <w:i/>
          <w:sz w:val="22"/>
          <w:szCs w:val="22"/>
        </w:rPr>
      </w:pPr>
      <w:r w:rsidRPr="00A3194D">
        <w:rPr>
          <w:b/>
          <w:i/>
          <w:sz w:val="28"/>
          <w:szCs w:val="28"/>
        </w:rPr>
        <w:t>Instituto Superior Minero Metalúrgico</w:t>
      </w:r>
      <w:r>
        <w:rPr>
          <w:b/>
          <w:i/>
          <w:sz w:val="28"/>
          <w:szCs w:val="28"/>
        </w:rPr>
        <w:t xml:space="preserve"> de Moa</w:t>
      </w:r>
      <w:r w:rsidRPr="00A3194D">
        <w:rPr>
          <w:b/>
          <w:i/>
          <w:sz w:val="28"/>
          <w:szCs w:val="28"/>
        </w:rPr>
        <w:t xml:space="preserve"> </w:t>
      </w:r>
      <w:r>
        <w:rPr>
          <w:b/>
          <w:i/>
          <w:sz w:val="28"/>
          <w:szCs w:val="28"/>
        </w:rPr>
        <w:t xml:space="preserve">(Cuba) </w:t>
      </w:r>
      <w:r w:rsidRPr="00A3194D">
        <w:rPr>
          <w:b/>
          <w:i/>
          <w:sz w:val="28"/>
          <w:szCs w:val="28"/>
        </w:rPr>
        <w:t>desarrolla un nuevo proyecto</w:t>
      </w:r>
      <w:r>
        <w:rPr>
          <w:b/>
          <w:i/>
          <w:sz w:val="28"/>
          <w:szCs w:val="28"/>
        </w:rPr>
        <w:t xml:space="preserve"> ante la RED-DEES</w:t>
      </w:r>
    </w:p>
    <w:p w:rsidR="00AE1AF5" w:rsidRPr="00AC3700" w:rsidRDefault="00AE1AF5" w:rsidP="00AE1AF5">
      <w:pPr>
        <w:jc w:val="both"/>
        <w:rPr>
          <w:noProof/>
          <w:sz w:val="16"/>
          <w:szCs w:val="16"/>
          <w:lang w:eastAsia="es-AR"/>
        </w:rPr>
      </w:pPr>
    </w:p>
    <w:p w:rsidR="00A3194D" w:rsidRDefault="00AC3700" w:rsidP="00A31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2"/>
          <w:szCs w:val="22"/>
        </w:rPr>
      </w:pPr>
      <w:r>
        <w:rPr>
          <w:sz w:val="22"/>
          <w:szCs w:val="22"/>
        </w:rPr>
        <w:t>Durante</w:t>
      </w:r>
      <w:r w:rsidR="00A3194D">
        <w:rPr>
          <w:sz w:val="22"/>
          <w:szCs w:val="22"/>
        </w:rPr>
        <w:t xml:space="preserve"> la celebración de la IV Reunión </w:t>
      </w:r>
      <w:r>
        <w:rPr>
          <w:sz w:val="22"/>
          <w:szCs w:val="22"/>
        </w:rPr>
        <w:t>N</w:t>
      </w:r>
      <w:r w:rsidR="00A3194D">
        <w:rPr>
          <w:sz w:val="22"/>
          <w:szCs w:val="22"/>
        </w:rPr>
        <w:t xml:space="preserve">acional de las IES cubanas </w:t>
      </w:r>
      <w:r>
        <w:rPr>
          <w:sz w:val="22"/>
          <w:szCs w:val="22"/>
        </w:rPr>
        <w:t>que integran</w:t>
      </w:r>
      <w:r w:rsidR="00A3194D">
        <w:rPr>
          <w:sz w:val="22"/>
          <w:szCs w:val="22"/>
        </w:rPr>
        <w:t xml:space="preserve"> la RED-DDES, el </w:t>
      </w:r>
      <w:r w:rsidR="00A3194D" w:rsidRPr="00A3194D">
        <w:rPr>
          <w:sz w:val="22"/>
          <w:szCs w:val="22"/>
        </w:rPr>
        <w:t xml:space="preserve">Instituto Superior Minero </w:t>
      </w:r>
      <w:r w:rsidRPr="00A3194D">
        <w:rPr>
          <w:sz w:val="22"/>
          <w:szCs w:val="22"/>
        </w:rPr>
        <w:t>Metalúrgico</w:t>
      </w:r>
      <w:r w:rsidR="00A3194D" w:rsidRPr="00A3194D">
        <w:rPr>
          <w:sz w:val="22"/>
          <w:szCs w:val="22"/>
        </w:rPr>
        <w:t xml:space="preserve"> de Moa</w:t>
      </w:r>
      <w:r>
        <w:rPr>
          <w:sz w:val="22"/>
          <w:szCs w:val="22"/>
        </w:rPr>
        <w:t xml:space="preserve"> “Antonio Núñez Jiménez”</w:t>
      </w:r>
      <w:r w:rsidR="00A3194D">
        <w:rPr>
          <w:sz w:val="22"/>
          <w:szCs w:val="22"/>
        </w:rPr>
        <w:t>,  prese</w:t>
      </w:r>
      <w:r>
        <w:rPr>
          <w:sz w:val="22"/>
          <w:szCs w:val="22"/>
        </w:rPr>
        <w:t>n</w:t>
      </w:r>
      <w:r w:rsidR="00A3194D">
        <w:rPr>
          <w:sz w:val="22"/>
          <w:szCs w:val="22"/>
        </w:rPr>
        <w:t>tó u</w:t>
      </w:r>
      <w:r>
        <w:rPr>
          <w:sz w:val="22"/>
          <w:szCs w:val="22"/>
        </w:rPr>
        <w:t>n</w:t>
      </w:r>
      <w:r w:rsidR="00A3194D">
        <w:rPr>
          <w:sz w:val="22"/>
          <w:szCs w:val="22"/>
        </w:rPr>
        <w:t xml:space="preserve"> nuevo proyecto con el cual se proponen realizar un </w:t>
      </w:r>
      <w:r>
        <w:rPr>
          <w:sz w:val="22"/>
          <w:szCs w:val="22"/>
        </w:rPr>
        <w:t>diagnó</w:t>
      </w:r>
      <w:r w:rsidR="00A3194D" w:rsidRPr="00A3194D">
        <w:rPr>
          <w:sz w:val="22"/>
          <w:szCs w:val="22"/>
        </w:rPr>
        <w:t xml:space="preserve">stico del potencial de directivos universitarios y </w:t>
      </w:r>
      <w:r>
        <w:rPr>
          <w:sz w:val="22"/>
          <w:szCs w:val="22"/>
        </w:rPr>
        <w:t xml:space="preserve">de </w:t>
      </w:r>
      <w:r w:rsidR="00A3194D" w:rsidRPr="00A3194D">
        <w:rPr>
          <w:sz w:val="22"/>
          <w:szCs w:val="22"/>
        </w:rPr>
        <w:t>sus</w:t>
      </w:r>
      <w:r w:rsidR="00A3194D">
        <w:rPr>
          <w:sz w:val="22"/>
          <w:szCs w:val="22"/>
        </w:rPr>
        <w:t xml:space="preserve"> posibles sustitutos</w:t>
      </w:r>
      <w:r>
        <w:rPr>
          <w:sz w:val="22"/>
          <w:szCs w:val="22"/>
        </w:rPr>
        <w:t xml:space="preserve">. Para lograr dichos propósitos se implementará </w:t>
      </w:r>
      <w:r w:rsidR="00A3194D">
        <w:rPr>
          <w:sz w:val="22"/>
          <w:szCs w:val="22"/>
        </w:rPr>
        <w:t xml:space="preserve">una metodología que </w:t>
      </w:r>
      <w:r>
        <w:rPr>
          <w:sz w:val="22"/>
          <w:szCs w:val="22"/>
        </w:rPr>
        <w:t xml:space="preserve">contempla un grupo de fases secuenciales </w:t>
      </w:r>
      <w:r>
        <w:rPr>
          <w:sz w:val="22"/>
          <w:szCs w:val="22"/>
        </w:rPr>
        <w:lastRenderedPageBreak/>
        <w:t>integradas entre sí y que prevé, entre sus objetivos, desarrollar</w:t>
      </w:r>
      <w:r w:rsidR="00A3194D">
        <w:rPr>
          <w:sz w:val="22"/>
          <w:szCs w:val="22"/>
        </w:rPr>
        <w:t xml:space="preserve"> diversos procesos </w:t>
      </w:r>
      <w:r>
        <w:rPr>
          <w:sz w:val="22"/>
          <w:szCs w:val="22"/>
        </w:rPr>
        <w:t>capacitantes</w:t>
      </w:r>
      <w:r w:rsidR="00A3194D">
        <w:rPr>
          <w:sz w:val="22"/>
          <w:szCs w:val="22"/>
        </w:rPr>
        <w:t xml:space="preserve"> que r</w:t>
      </w:r>
      <w:r>
        <w:rPr>
          <w:sz w:val="22"/>
          <w:szCs w:val="22"/>
        </w:rPr>
        <w:t xml:space="preserve">edunden en una mayor </w:t>
      </w:r>
      <w:r w:rsidR="00A3194D">
        <w:rPr>
          <w:sz w:val="22"/>
          <w:szCs w:val="22"/>
        </w:rPr>
        <w:t>p</w:t>
      </w:r>
      <w:r>
        <w:rPr>
          <w:sz w:val="22"/>
          <w:szCs w:val="22"/>
        </w:rPr>
        <w:t>rep</w:t>
      </w:r>
      <w:r w:rsidR="00A3194D">
        <w:rPr>
          <w:sz w:val="22"/>
          <w:szCs w:val="22"/>
        </w:rPr>
        <w:t>a</w:t>
      </w:r>
      <w:r>
        <w:rPr>
          <w:sz w:val="22"/>
          <w:szCs w:val="22"/>
        </w:rPr>
        <w:t>ra</w:t>
      </w:r>
      <w:r w:rsidR="00A3194D">
        <w:rPr>
          <w:sz w:val="22"/>
          <w:szCs w:val="22"/>
        </w:rPr>
        <w:t>ción del pers</w:t>
      </w:r>
      <w:r>
        <w:rPr>
          <w:sz w:val="22"/>
          <w:szCs w:val="22"/>
        </w:rPr>
        <w:t>onal</w:t>
      </w:r>
      <w:r w:rsidR="00A3194D">
        <w:rPr>
          <w:sz w:val="22"/>
          <w:szCs w:val="22"/>
        </w:rPr>
        <w:t xml:space="preserve"> que ocupe cargos de dirección o c</w:t>
      </w:r>
      <w:r>
        <w:rPr>
          <w:sz w:val="22"/>
          <w:szCs w:val="22"/>
        </w:rPr>
        <w:t>o</w:t>
      </w:r>
      <w:r w:rsidR="00A3194D">
        <w:rPr>
          <w:sz w:val="22"/>
          <w:szCs w:val="22"/>
        </w:rPr>
        <w:t xml:space="preserve">n </w:t>
      </w:r>
      <w:r>
        <w:rPr>
          <w:sz w:val="22"/>
          <w:szCs w:val="22"/>
        </w:rPr>
        <w:t>posibilidades</w:t>
      </w:r>
      <w:r w:rsidR="00A3194D">
        <w:rPr>
          <w:sz w:val="22"/>
          <w:szCs w:val="22"/>
        </w:rPr>
        <w:t xml:space="preserve"> de </w:t>
      </w:r>
      <w:r>
        <w:rPr>
          <w:sz w:val="22"/>
          <w:szCs w:val="22"/>
        </w:rPr>
        <w:t>asumir este tipo de responsabilidades</w:t>
      </w:r>
      <w:r w:rsidR="00A3194D">
        <w:rPr>
          <w:sz w:val="22"/>
          <w:szCs w:val="22"/>
        </w:rPr>
        <w:t>.</w:t>
      </w:r>
    </w:p>
    <w:p w:rsidR="00674604" w:rsidRPr="005667D0" w:rsidRDefault="00674604" w:rsidP="00A31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16"/>
          <w:szCs w:val="16"/>
        </w:rPr>
      </w:pPr>
    </w:p>
    <w:p w:rsidR="00E822B0" w:rsidRPr="00E822B0" w:rsidRDefault="00E822B0" w:rsidP="00E82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sz w:val="28"/>
          <w:szCs w:val="28"/>
        </w:rPr>
      </w:pPr>
      <w:r w:rsidRPr="00E822B0">
        <w:rPr>
          <w:b/>
          <w:bCs/>
          <w:i/>
          <w:sz w:val="28"/>
          <w:szCs w:val="28"/>
        </w:rPr>
        <w:t xml:space="preserve">Constituida la Red de Dirección Estratégica de Instituciones </w:t>
      </w:r>
      <w:r w:rsidR="00C105E5">
        <w:rPr>
          <w:b/>
          <w:bCs/>
          <w:i/>
          <w:sz w:val="28"/>
          <w:szCs w:val="28"/>
        </w:rPr>
        <w:t>d</w:t>
      </w:r>
      <w:r w:rsidRPr="00E822B0">
        <w:rPr>
          <w:b/>
          <w:bCs/>
          <w:i/>
          <w:sz w:val="28"/>
          <w:szCs w:val="28"/>
        </w:rPr>
        <w:t>e Educación Superior  ecuatorianas</w:t>
      </w:r>
    </w:p>
    <w:p w:rsidR="00AE1AF5" w:rsidRPr="00FA46E1" w:rsidRDefault="00FA46E1" w:rsidP="00FA46E1">
      <w:pPr>
        <w:pStyle w:val="med"/>
        <w:spacing w:line="360" w:lineRule="auto"/>
        <w:ind w:right="-81"/>
        <w:jc w:val="both"/>
        <w:rPr>
          <w:rFonts w:ascii="Times New Roman" w:hAnsi="Times New Roman" w:cs="Times New Roman"/>
          <w:color w:val="auto"/>
          <w:sz w:val="22"/>
          <w:szCs w:val="22"/>
        </w:rPr>
      </w:pPr>
      <w:r w:rsidRPr="00FA46E1">
        <w:rPr>
          <w:rFonts w:ascii="Times New Roman" w:hAnsi="Times New Roman" w:cs="Times New Roman"/>
          <w:bCs/>
          <w:sz w:val="22"/>
          <w:szCs w:val="22"/>
        </w:rPr>
        <w:t xml:space="preserve">En la ciudad de Guayaquil, el pasado 28 de marzo, </w:t>
      </w:r>
      <w:r w:rsidR="00C105E5">
        <w:rPr>
          <w:rFonts w:ascii="Times New Roman" w:hAnsi="Times New Roman" w:cs="Times New Roman"/>
          <w:bCs/>
          <w:sz w:val="22"/>
          <w:szCs w:val="22"/>
        </w:rPr>
        <w:t>tomando como sede</w:t>
      </w:r>
      <w:r w:rsidR="002450B0">
        <w:rPr>
          <w:rFonts w:ascii="Times New Roman" w:hAnsi="Times New Roman" w:cs="Times New Roman"/>
          <w:bCs/>
          <w:sz w:val="22"/>
          <w:szCs w:val="22"/>
        </w:rPr>
        <w:t xml:space="preserve"> al </w:t>
      </w:r>
      <w:r w:rsidRPr="00FA46E1">
        <w:rPr>
          <w:rFonts w:ascii="Times New Roman" w:hAnsi="Times New Roman" w:cs="Times New Roman"/>
          <w:bCs/>
          <w:sz w:val="22"/>
          <w:szCs w:val="22"/>
        </w:rPr>
        <w:t xml:space="preserve">Instituto Superior </w:t>
      </w:r>
      <w:r w:rsidR="002450B0" w:rsidRPr="00FA46E1">
        <w:rPr>
          <w:rFonts w:ascii="Times New Roman" w:hAnsi="Times New Roman" w:cs="Times New Roman"/>
          <w:bCs/>
          <w:sz w:val="22"/>
          <w:szCs w:val="22"/>
        </w:rPr>
        <w:t>Tecnológico</w:t>
      </w:r>
      <w:r w:rsidRPr="00FA46E1">
        <w:rPr>
          <w:rFonts w:ascii="Times New Roman" w:hAnsi="Times New Roman" w:cs="Times New Roman"/>
          <w:bCs/>
          <w:sz w:val="22"/>
          <w:szCs w:val="22"/>
        </w:rPr>
        <w:t xml:space="preserve"> Bolivariano de</w:t>
      </w:r>
      <w:r w:rsidR="002450B0">
        <w:rPr>
          <w:rFonts w:ascii="Times New Roman" w:hAnsi="Times New Roman" w:cs="Times New Roman"/>
          <w:bCs/>
          <w:sz w:val="22"/>
          <w:szCs w:val="22"/>
        </w:rPr>
        <w:t xml:space="preserve"> </w:t>
      </w:r>
      <w:r w:rsidRPr="00FA46E1">
        <w:rPr>
          <w:rFonts w:ascii="Times New Roman" w:hAnsi="Times New Roman" w:cs="Times New Roman"/>
          <w:bCs/>
          <w:sz w:val="22"/>
          <w:szCs w:val="22"/>
        </w:rPr>
        <w:t xml:space="preserve">Tecnología, se reunieron los representantes principales de las Instituciones de Educación </w:t>
      </w:r>
      <w:r w:rsidRPr="002450B0">
        <w:rPr>
          <w:rFonts w:ascii="Times New Roman" w:hAnsi="Times New Roman" w:cs="Times New Roman"/>
          <w:bCs/>
          <w:sz w:val="22"/>
          <w:szCs w:val="22"/>
        </w:rPr>
        <w:t xml:space="preserve">Superior ecuatorianas </w:t>
      </w:r>
      <w:r w:rsidR="002450B0" w:rsidRPr="002450B0">
        <w:rPr>
          <w:rFonts w:ascii="Times New Roman" w:hAnsi="Times New Roman" w:cs="Times New Roman"/>
          <w:bCs/>
          <w:sz w:val="22"/>
          <w:szCs w:val="22"/>
        </w:rPr>
        <w:t>miembros</w:t>
      </w:r>
      <w:r w:rsidRPr="002450B0">
        <w:rPr>
          <w:rFonts w:ascii="Times New Roman" w:hAnsi="Times New Roman" w:cs="Times New Roman"/>
          <w:bCs/>
          <w:sz w:val="22"/>
          <w:szCs w:val="22"/>
        </w:rPr>
        <w:t xml:space="preserve"> de la RED-EES, con el objetivo de constituir </w:t>
      </w:r>
      <w:smartTag w:uri="urn:schemas-microsoft-com:office:smarttags" w:element="PersonName">
        <w:smartTagPr>
          <w:attr w:name="ProductID" w:val="la Red"/>
        </w:smartTagPr>
        <w:r w:rsidRPr="002450B0">
          <w:rPr>
            <w:rFonts w:ascii="Times New Roman" w:hAnsi="Times New Roman" w:cs="Times New Roman"/>
            <w:bCs/>
            <w:sz w:val="22"/>
            <w:szCs w:val="22"/>
          </w:rPr>
          <w:t>la Red</w:t>
        </w:r>
      </w:smartTag>
      <w:r w:rsidRPr="002450B0">
        <w:rPr>
          <w:rFonts w:ascii="Times New Roman" w:hAnsi="Times New Roman" w:cs="Times New Roman"/>
          <w:bCs/>
          <w:sz w:val="22"/>
          <w:szCs w:val="22"/>
        </w:rPr>
        <w:t xml:space="preserve"> </w:t>
      </w:r>
      <w:r w:rsidR="00F60644">
        <w:rPr>
          <w:rFonts w:ascii="Times New Roman" w:hAnsi="Times New Roman" w:cs="Times New Roman"/>
          <w:bCs/>
          <w:sz w:val="22"/>
          <w:szCs w:val="22"/>
        </w:rPr>
        <w:t xml:space="preserve">académica </w:t>
      </w:r>
      <w:r w:rsidR="002450B0">
        <w:rPr>
          <w:rFonts w:ascii="Times New Roman" w:hAnsi="Times New Roman" w:cs="Times New Roman"/>
          <w:bCs/>
          <w:sz w:val="22"/>
          <w:szCs w:val="22"/>
        </w:rPr>
        <w:t>nacional</w:t>
      </w:r>
      <w:r w:rsidRPr="00FA46E1">
        <w:rPr>
          <w:rFonts w:ascii="Times New Roman" w:hAnsi="Times New Roman" w:cs="Times New Roman"/>
          <w:bCs/>
          <w:sz w:val="22"/>
          <w:szCs w:val="22"/>
        </w:rPr>
        <w:t xml:space="preserve"> so</w:t>
      </w:r>
      <w:r w:rsidR="002450B0">
        <w:rPr>
          <w:rFonts w:ascii="Times New Roman" w:hAnsi="Times New Roman" w:cs="Times New Roman"/>
          <w:bCs/>
          <w:sz w:val="22"/>
          <w:szCs w:val="22"/>
        </w:rPr>
        <w:t>bre</w:t>
      </w:r>
      <w:r w:rsidRPr="00FA46E1">
        <w:rPr>
          <w:rFonts w:ascii="Times New Roman" w:hAnsi="Times New Roman" w:cs="Times New Roman"/>
          <w:bCs/>
          <w:sz w:val="22"/>
          <w:szCs w:val="22"/>
        </w:rPr>
        <w:t xml:space="preserve"> Dirección Estratégica, la cual</w:t>
      </w:r>
      <w:r w:rsidR="002450B0">
        <w:rPr>
          <w:rFonts w:ascii="Times New Roman" w:hAnsi="Times New Roman" w:cs="Times New Roman"/>
          <w:bCs/>
          <w:sz w:val="22"/>
          <w:szCs w:val="22"/>
        </w:rPr>
        <w:t xml:space="preserve"> </w:t>
      </w:r>
      <w:r w:rsidRPr="00FA46E1">
        <w:rPr>
          <w:rFonts w:ascii="Times New Roman" w:hAnsi="Times New Roman" w:cs="Times New Roman"/>
          <w:bCs/>
          <w:sz w:val="22"/>
          <w:szCs w:val="22"/>
        </w:rPr>
        <w:t xml:space="preserve">agrupa en estos </w:t>
      </w:r>
      <w:r w:rsidR="002450B0" w:rsidRPr="00FA46E1">
        <w:rPr>
          <w:rFonts w:ascii="Times New Roman" w:hAnsi="Times New Roman" w:cs="Times New Roman"/>
          <w:bCs/>
          <w:sz w:val="22"/>
          <w:szCs w:val="22"/>
        </w:rPr>
        <w:t>momentos</w:t>
      </w:r>
      <w:r w:rsidRPr="00FA46E1">
        <w:rPr>
          <w:rFonts w:ascii="Times New Roman" w:hAnsi="Times New Roman" w:cs="Times New Roman"/>
          <w:bCs/>
          <w:sz w:val="22"/>
          <w:szCs w:val="22"/>
        </w:rPr>
        <w:t xml:space="preserve"> a once IES. L</w:t>
      </w:r>
      <w:r w:rsidR="002450B0">
        <w:rPr>
          <w:rFonts w:ascii="Times New Roman" w:hAnsi="Times New Roman" w:cs="Times New Roman"/>
          <w:bCs/>
          <w:sz w:val="22"/>
          <w:szCs w:val="22"/>
        </w:rPr>
        <w:t>as IES</w:t>
      </w:r>
      <w:r w:rsidRPr="00FA46E1">
        <w:rPr>
          <w:rFonts w:ascii="Times New Roman" w:hAnsi="Times New Roman" w:cs="Times New Roman"/>
          <w:bCs/>
          <w:sz w:val="22"/>
          <w:szCs w:val="22"/>
        </w:rPr>
        <w:t xml:space="preserve"> </w:t>
      </w:r>
      <w:r w:rsidR="002450B0" w:rsidRPr="00FA46E1">
        <w:rPr>
          <w:rFonts w:ascii="Times New Roman" w:hAnsi="Times New Roman" w:cs="Times New Roman"/>
          <w:bCs/>
          <w:sz w:val="22"/>
          <w:szCs w:val="22"/>
        </w:rPr>
        <w:t>fundador</w:t>
      </w:r>
      <w:r w:rsidR="002450B0">
        <w:rPr>
          <w:rFonts w:ascii="Times New Roman" w:hAnsi="Times New Roman" w:cs="Times New Roman"/>
          <w:bCs/>
          <w:sz w:val="22"/>
          <w:szCs w:val="22"/>
        </w:rPr>
        <w:t>a</w:t>
      </w:r>
      <w:r w:rsidR="002450B0" w:rsidRPr="00FA46E1">
        <w:rPr>
          <w:rFonts w:ascii="Times New Roman" w:hAnsi="Times New Roman" w:cs="Times New Roman"/>
          <w:bCs/>
          <w:sz w:val="22"/>
          <w:szCs w:val="22"/>
        </w:rPr>
        <w:t>s</w:t>
      </w:r>
      <w:r w:rsidRPr="00FA46E1">
        <w:rPr>
          <w:rFonts w:ascii="Times New Roman" w:hAnsi="Times New Roman" w:cs="Times New Roman"/>
          <w:bCs/>
          <w:sz w:val="22"/>
          <w:szCs w:val="22"/>
        </w:rPr>
        <w:t xml:space="preserve"> valoraron positivamente los beneficios que aportará el trabajo cooperado para el perfeccionamiento de la dirección estratégica, y en general de la gestión universitaria </w:t>
      </w:r>
      <w:r w:rsidR="002450B0">
        <w:rPr>
          <w:rFonts w:ascii="Times New Roman" w:hAnsi="Times New Roman" w:cs="Times New Roman"/>
          <w:bCs/>
          <w:sz w:val="22"/>
          <w:szCs w:val="22"/>
        </w:rPr>
        <w:t>a nivel nacional</w:t>
      </w:r>
      <w:r w:rsidRPr="00FA46E1">
        <w:rPr>
          <w:rFonts w:ascii="Times New Roman" w:hAnsi="Times New Roman" w:cs="Times New Roman"/>
          <w:bCs/>
          <w:sz w:val="22"/>
          <w:szCs w:val="22"/>
        </w:rPr>
        <w:t>.</w:t>
      </w:r>
    </w:p>
    <w:p w:rsidR="00AE1AF5" w:rsidRPr="00FA46E1" w:rsidRDefault="00AE1AF5" w:rsidP="00FA46E1">
      <w:pPr>
        <w:spacing w:line="360" w:lineRule="auto"/>
        <w:jc w:val="both"/>
        <w:rPr>
          <w:noProof/>
          <w:sz w:val="22"/>
          <w:szCs w:val="22"/>
          <w:lang w:val="es-AR" w:eastAsia="es-AR"/>
        </w:rPr>
      </w:pPr>
    </w:p>
    <w:p w:rsidR="00AE1AF5" w:rsidRPr="00FA46E1" w:rsidRDefault="00AE1AF5" w:rsidP="00FA46E1">
      <w:pPr>
        <w:spacing w:line="360" w:lineRule="auto"/>
        <w:jc w:val="both"/>
        <w:rPr>
          <w:noProof/>
          <w:sz w:val="22"/>
          <w:szCs w:val="22"/>
          <w:lang w:val="es-AR" w:eastAsia="es-AR"/>
        </w:rPr>
      </w:pPr>
    </w:p>
    <w:p w:rsidR="00AE1AF5" w:rsidRDefault="00AE1AF5" w:rsidP="00AE1AF5">
      <w:pPr>
        <w:jc w:val="both"/>
        <w:rPr>
          <w:rFonts w:ascii="Arial" w:hAnsi="Arial" w:cs="Arial"/>
        </w:rPr>
      </w:pPr>
    </w:p>
    <w:p w:rsidR="00AE1AF5" w:rsidRDefault="00AE1AF5" w:rsidP="00AE1AF5">
      <w:pPr>
        <w:jc w:val="both"/>
        <w:rPr>
          <w:rFonts w:ascii="Arial" w:hAnsi="Arial" w:cs="Arial"/>
        </w:rPr>
      </w:pPr>
    </w:p>
    <w:p w:rsidR="00AE1AF5" w:rsidRDefault="00AE1AF5" w:rsidP="00AE1AF5">
      <w:pPr>
        <w:jc w:val="both"/>
        <w:rPr>
          <w:rFonts w:ascii="Arial" w:hAnsi="Arial" w:cs="Arial"/>
        </w:rPr>
      </w:pPr>
    </w:p>
    <w:p w:rsidR="00AE1AF5" w:rsidRDefault="00AE1AF5" w:rsidP="00AE1AF5">
      <w:pPr>
        <w:jc w:val="both"/>
        <w:rPr>
          <w:rFonts w:ascii="Arial" w:hAnsi="Arial" w:cs="Arial"/>
        </w:rPr>
      </w:pPr>
    </w:p>
    <w:p w:rsidR="00AE1AF5" w:rsidRDefault="00AE1AF5" w:rsidP="00AE1AF5">
      <w:pPr>
        <w:jc w:val="both"/>
        <w:rPr>
          <w:rFonts w:ascii="Arial" w:hAnsi="Arial" w:cs="Arial"/>
        </w:rPr>
      </w:pPr>
    </w:p>
    <w:p w:rsidR="00AE1AF5" w:rsidRDefault="00AE1AF5" w:rsidP="00AE1AF5">
      <w:pPr>
        <w:jc w:val="both"/>
        <w:rPr>
          <w:rFonts w:ascii="Arial" w:hAnsi="Arial" w:cs="Arial"/>
        </w:rPr>
      </w:pPr>
    </w:p>
    <w:p w:rsidR="00C848D7" w:rsidRPr="00AE1AF5" w:rsidRDefault="00C848D7" w:rsidP="00C848D7">
      <w:pPr>
        <w:spacing w:line="360" w:lineRule="auto"/>
        <w:jc w:val="both"/>
        <w:rPr>
          <w:noProof/>
          <w:sz w:val="22"/>
          <w:szCs w:val="22"/>
          <w:lang w:eastAsia="es-AR"/>
        </w:rPr>
      </w:pPr>
    </w:p>
    <w:p w:rsidR="00C848D7" w:rsidRPr="00C848D7" w:rsidRDefault="00C848D7" w:rsidP="00C848D7">
      <w:pPr>
        <w:jc w:val="both"/>
        <w:rPr>
          <w:sz w:val="22"/>
          <w:szCs w:val="22"/>
        </w:rPr>
      </w:pPr>
    </w:p>
    <w:p w:rsidR="00C848D7" w:rsidRPr="00C848D7" w:rsidRDefault="00C848D7" w:rsidP="00C848D7">
      <w:pPr>
        <w:jc w:val="both"/>
        <w:rPr>
          <w:rFonts w:ascii="Arial" w:hAnsi="Arial" w:cs="Arial"/>
          <w:b/>
          <w:noProof/>
          <w:sz w:val="28"/>
          <w:szCs w:val="28"/>
          <w:lang w:eastAsia="es-AR"/>
        </w:rPr>
      </w:pPr>
    </w:p>
    <w:p w:rsidR="00C848D7" w:rsidRPr="003F652D" w:rsidRDefault="00C848D7" w:rsidP="00C848D7">
      <w:pPr>
        <w:jc w:val="both"/>
        <w:rPr>
          <w:rFonts w:ascii="Arial" w:hAnsi="Arial" w:cs="Arial"/>
        </w:rPr>
      </w:pPr>
    </w:p>
    <w:p w:rsidR="00C848D7" w:rsidRPr="00C848D7" w:rsidRDefault="00C848D7" w:rsidP="00C848D7">
      <w:pPr>
        <w:jc w:val="both"/>
        <w:rPr>
          <w:rFonts w:ascii="Arial" w:hAnsi="Arial" w:cs="Arial"/>
          <w:b/>
          <w:sz w:val="32"/>
          <w:szCs w:val="32"/>
        </w:rPr>
      </w:pPr>
    </w:p>
    <w:p w:rsidR="009E116C" w:rsidRPr="008A038D" w:rsidRDefault="009E116C" w:rsidP="008A038D">
      <w:pPr>
        <w:spacing w:line="360" w:lineRule="auto"/>
        <w:jc w:val="both"/>
        <w:rPr>
          <w:sz w:val="22"/>
          <w:szCs w:val="22"/>
        </w:rPr>
      </w:pPr>
    </w:p>
    <w:p w:rsidR="009E116C" w:rsidRPr="008A038D" w:rsidRDefault="009E116C" w:rsidP="008A038D">
      <w:pPr>
        <w:spacing w:line="360" w:lineRule="auto"/>
        <w:jc w:val="both"/>
        <w:rPr>
          <w:sz w:val="22"/>
          <w:szCs w:val="22"/>
        </w:rPr>
      </w:pPr>
    </w:p>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9E116C" w:rsidRDefault="009E116C" w:rsidP="001B23A9"/>
    <w:p w:rsidR="00086114" w:rsidRPr="00665D24" w:rsidRDefault="004D660C" w:rsidP="00BC60F9">
      <w:pPr>
        <w:tabs>
          <w:tab w:val="left" w:pos="426"/>
        </w:tabs>
        <w:jc w:val="center"/>
        <w:rPr>
          <w:b/>
          <w:i/>
          <w:sz w:val="28"/>
          <w:szCs w:val="28"/>
          <w:lang w:val="es-ES_tradnl"/>
        </w:rPr>
      </w:pPr>
      <w:r w:rsidRPr="00665D24">
        <w:rPr>
          <w:b/>
          <w:i/>
          <w:sz w:val="28"/>
          <w:szCs w:val="28"/>
          <w:lang w:val="es-ES_tradnl"/>
        </w:rPr>
        <w:lastRenderedPageBreak/>
        <w:t>A</w:t>
      </w:r>
      <w:r w:rsidR="00086114" w:rsidRPr="00665D24">
        <w:rPr>
          <w:b/>
          <w:i/>
          <w:sz w:val="28"/>
          <w:szCs w:val="28"/>
          <w:lang w:val="es-ES_tradnl"/>
        </w:rPr>
        <w:t>rtículos</w:t>
      </w:r>
    </w:p>
    <w:p w:rsidR="00086114" w:rsidRPr="00665D24" w:rsidRDefault="00086114" w:rsidP="00BC60F9">
      <w:pPr>
        <w:tabs>
          <w:tab w:val="left" w:pos="426"/>
        </w:tabs>
        <w:jc w:val="both"/>
        <w:rPr>
          <w:sz w:val="28"/>
          <w:szCs w:val="28"/>
          <w:lang w:val="es-ES_tradnl"/>
        </w:rPr>
      </w:pPr>
    </w:p>
    <w:p w:rsidR="00E17410" w:rsidRPr="00665D24" w:rsidRDefault="002040C0" w:rsidP="001B23A9">
      <w:pPr>
        <w:spacing w:line="360" w:lineRule="auto"/>
        <w:jc w:val="center"/>
        <w:rPr>
          <w:rFonts w:eastAsia="Arial Unicode MS"/>
          <w:b/>
          <w:bCs/>
          <w:i/>
          <w:sz w:val="28"/>
          <w:szCs w:val="28"/>
        </w:rPr>
      </w:pPr>
      <w:r w:rsidRPr="00665D24">
        <w:rPr>
          <w:b/>
          <w:bCs/>
          <w:i/>
          <w:iCs/>
          <w:sz w:val="28"/>
          <w:szCs w:val="28"/>
          <w:lang w:val="es-ES_tradnl"/>
        </w:rPr>
        <w:t>Título:</w:t>
      </w:r>
      <w:r w:rsidR="00E17410" w:rsidRPr="00665D24">
        <w:rPr>
          <w:rFonts w:eastAsia="Arial Unicode MS"/>
          <w:b/>
          <w:bCs/>
          <w:sz w:val="28"/>
          <w:szCs w:val="28"/>
        </w:rPr>
        <w:t xml:space="preserve"> </w:t>
      </w:r>
      <w:r w:rsidR="00E17410" w:rsidRPr="00665D24">
        <w:rPr>
          <w:rFonts w:eastAsia="Arial Unicode MS"/>
          <w:b/>
          <w:bCs/>
          <w:i/>
          <w:sz w:val="28"/>
          <w:szCs w:val="28"/>
        </w:rPr>
        <w:t xml:space="preserve">Diseño de un tablero de mando para Instituciones de Educación Superior. </w:t>
      </w:r>
    </w:p>
    <w:p w:rsidR="00E17410" w:rsidRPr="001B23A9" w:rsidRDefault="00E17410" w:rsidP="001B23A9">
      <w:pPr>
        <w:spacing w:line="360" w:lineRule="auto"/>
        <w:jc w:val="center"/>
        <w:rPr>
          <w:rFonts w:eastAsia="MS Mincho"/>
          <w:i/>
          <w:sz w:val="16"/>
          <w:szCs w:val="16"/>
          <w:lang w:eastAsia="ja-JP"/>
        </w:rPr>
      </w:pPr>
    </w:p>
    <w:p w:rsidR="009C56E5" w:rsidRPr="00E17410" w:rsidRDefault="002040C0" w:rsidP="001B23A9">
      <w:pPr>
        <w:spacing w:line="360" w:lineRule="auto"/>
        <w:ind w:left="993" w:hanging="993"/>
        <w:rPr>
          <w:rFonts w:eastAsia="MS Mincho"/>
          <w:b/>
          <w:lang w:eastAsia="ja-JP"/>
        </w:rPr>
      </w:pPr>
      <w:r w:rsidRPr="00BC60F9">
        <w:rPr>
          <w:b/>
          <w:bCs/>
          <w:lang w:val="es-ES_tradnl"/>
        </w:rPr>
        <w:t>Autor</w:t>
      </w:r>
      <w:r w:rsidR="009C56E5" w:rsidRPr="00BC60F9">
        <w:rPr>
          <w:b/>
          <w:bCs/>
          <w:lang w:val="es-ES_tradnl"/>
        </w:rPr>
        <w:t>es</w:t>
      </w:r>
      <w:r w:rsidRPr="00BC60F9">
        <w:rPr>
          <w:b/>
          <w:bCs/>
          <w:lang w:val="es-ES_tradnl"/>
        </w:rPr>
        <w:t xml:space="preserve">: </w:t>
      </w:r>
      <w:r w:rsidR="00E17410" w:rsidRPr="00E17410">
        <w:rPr>
          <w:rFonts w:eastAsia="MS Mincho"/>
          <w:b/>
          <w:lang w:eastAsia="ja-JP"/>
        </w:rPr>
        <w:t xml:space="preserve">Ernestina Inés </w:t>
      </w:r>
      <w:proofErr w:type="spellStart"/>
      <w:r w:rsidR="00E17410" w:rsidRPr="00E17410">
        <w:rPr>
          <w:rFonts w:eastAsia="MS Mincho"/>
          <w:b/>
          <w:lang w:eastAsia="ja-JP"/>
        </w:rPr>
        <w:t>Zapiain</w:t>
      </w:r>
      <w:proofErr w:type="spellEnd"/>
      <w:r w:rsidR="00E17410" w:rsidRPr="00E17410">
        <w:rPr>
          <w:rFonts w:eastAsia="MS Mincho"/>
          <w:b/>
          <w:lang w:eastAsia="ja-JP"/>
        </w:rPr>
        <w:t xml:space="preserve"> García</w:t>
      </w:r>
      <w:r w:rsidR="00BC60F9" w:rsidRPr="00E17410">
        <w:rPr>
          <w:b/>
          <w:bCs/>
          <w:lang w:val="es-ES_tradnl"/>
        </w:rPr>
        <w:t xml:space="preserve"> </w:t>
      </w:r>
      <w:r w:rsidR="00E17410">
        <w:rPr>
          <w:b/>
          <w:bCs/>
          <w:lang w:val="es-ES_tradnl"/>
        </w:rPr>
        <w:t xml:space="preserve">– Universidad Autónoma Metropolitana – Iztapalapa </w:t>
      </w:r>
      <w:r w:rsidR="00D21EAA" w:rsidRPr="00E17410">
        <w:rPr>
          <w:b/>
          <w:bCs/>
          <w:lang w:val="es-ES_tradnl"/>
        </w:rPr>
        <w:t>(</w:t>
      </w:r>
      <w:r w:rsidR="00BC60F9" w:rsidRPr="00E17410">
        <w:rPr>
          <w:b/>
          <w:bCs/>
          <w:lang w:val="es-ES_tradnl"/>
        </w:rPr>
        <w:t>México</w:t>
      </w:r>
      <w:r w:rsidR="00D21EAA" w:rsidRPr="00E17410">
        <w:rPr>
          <w:b/>
          <w:bCs/>
          <w:lang w:val="es-ES_tradnl"/>
        </w:rPr>
        <w:t>)</w:t>
      </w:r>
    </w:p>
    <w:p w:rsidR="00D21EAA" w:rsidRPr="00E17410" w:rsidRDefault="00D21EAA" w:rsidP="001B23A9">
      <w:pPr>
        <w:spacing w:line="360" w:lineRule="auto"/>
        <w:outlineLvl w:val="0"/>
        <w:rPr>
          <w:b/>
          <w:bCs/>
          <w:sz w:val="16"/>
          <w:szCs w:val="16"/>
          <w:lang w:val="es-MX"/>
        </w:rPr>
      </w:pPr>
    </w:p>
    <w:p w:rsidR="002040C0" w:rsidRPr="00BC60F9" w:rsidRDefault="002040C0" w:rsidP="001B23A9">
      <w:pPr>
        <w:widowControl w:val="0"/>
        <w:spacing w:line="360" w:lineRule="auto"/>
        <w:jc w:val="both"/>
        <w:rPr>
          <w:b/>
          <w:bCs/>
          <w:lang w:val="es-ES_tradnl"/>
        </w:rPr>
      </w:pPr>
      <w:r w:rsidRPr="00BC60F9">
        <w:rPr>
          <w:b/>
          <w:bCs/>
          <w:lang w:val="es-ES_tradnl"/>
        </w:rPr>
        <w:t>Resumen:</w:t>
      </w:r>
    </w:p>
    <w:p w:rsidR="00E17410" w:rsidRPr="00E17410" w:rsidRDefault="00E17410" w:rsidP="001B23A9">
      <w:pPr>
        <w:spacing w:line="360" w:lineRule="auto"/>
        <w:jc w:val="both"/>
        <w:rPr>
          <w:rFonts w:eastAsia="MS Mincho"/>
          <w:sz w:val="16"/>
          <w:szCs w:val="16"/>
          <w:lang w:eastAsia="ja-JP"/>
        </w:rPr>
      </w:pPr>
    </w:p>
    <w:p w:rsidR="00E17410" w:rsidRPr="00BC60F9" w:rsidRDefault="00E17410" w:rsidP="001B23A9">
      <w:pPr>
        <w:spacing w:line="360" w:lineRule="auto"/>
        <w:jc w:val="both"/>
        <w:rPr>
          <w:rFonts w:eastAsia="MS Mincho"/>
          <w:lang w:eastAsia="ja-JP"/>
        </w:rPr>
      </w:pPr>
      <w:r w:rsidRPr="00BC60F9">
        <w:rPr>
          <w:rFonts w:eastAsia="MS Mincho"/>
          <w:lang w:eastAsia="ja-JP"/>
        </w:rPr>
        <w:t>El objetivo de este artículo es presentar los resultados de las propuestas obtenidas mediante talleres participativos con personal directivo administrativo y operativo, así como usuarios de dos Instituciones de Educación Superior (IES) para el diseño de los contenidos de un mapa estratégico, tablero de mando y control, acorde a la gestión integral de procesos académicos y de apoyo. En dicho tablero se identifican los procesos clave por parte de: directivos, funcionarios, empleados administrativos, académicos, investigadores, alumnos e instituciones, empresas o ciudadanos beneficiados o vinculados a los mismos. El uso de este tablero además de mejorar la gestión de servicios clave para el personal de las IES, permite a los directivos visualizar el funcionamiento general de la organización, y a los usuarios saber los procesos en los que están involucrados para que sigan procedimientos estandarizados. Cabe aclarar que la propuesta del diseño de los contenidos para un  tablero forma parte de una etapa, de una metodología de diagnóstico y consultoría para el mejoramiento en el desempeño de las IES tanto públicas como privadas.</w:t>
      </w:r>
    </w:p>
    <w:p w:rsidR="00D21EAA" w:rsidRPr="00BC60F9" w:rsidRDefault="009C56E5" w:rsidP="001B23A9">
      <w:pPr>
        <w:spacing w:line="360" w:lineRule="auto"/>
        <w:ind w:left="1843" w:hanging="1843"/>
        <w:jc w:val="both"/>
        <w:rPr>
          <w:w w:val="98"/>
          <w:lang w:val="es-ES_tradnl"/>
        </w:rPr>
      </w:pPr>
      <w:r w:rsidRPr="00BC60F9">
        <w:rPr>
          <w:b/>
          <w:bCs/>
          <w:lang w:val="es-ES_tradnl"/>
        </w:rPr>
        <w:t xml:space="preserve">Palabras clave: </w:t>
      </w:r>
      <w:r w:rsidR="00E17410" w:rsidRPr="00BC60F9">
        <w:rPr>
          <w:rFonts w:eastAsia="MS Mincho"/>
          <w:lang w:eastAsia="ja-JP"/>
        </w:rPr>
        <w:t>cuadro de mando integral, mapa estratégico, metodología de diagnóstico, consultoría</w:t>
      </w:r>
    </w:p>
    <w:p w:rsidR="009C56E5" w:rsidRPr="00E17410" w:rsidRDefault="009C56E5" w:rsidP="001B23A9">
      <w:pPr>
        <w:widowControl w:val="0"/>
        <w:spacing w:line="360" w:lineRule="auto"/>
        <w:jc w:val="both"/>
        <w:rPr>
          <w:b/>
          <w:bCs/>
          <w:sz w:val="16"/>
          <w:szCs w:val="16"/>
          <w:lang w:val="es-ES_tradnl"/>
        </w:rPr>
      </w:pPr>
    </w:p>
    <w:p w:rsidR="00580522" w:rsidRPr="00580522" w:rsidRDefault="009C56E5" w:rsidP="00580522">
      <w:pPr>
        <w:rPr>
          <w:sz w:val="22"/>
          <w:szCs w:val="22"/>
        </w:rPr>
      </w:pPr>
      <w:r w:rsidRPr="00580522">
        <w:rPr>
          <w:b/>
          <w:bCs/>
          <w:sz w:val="22"/>
          <w:szCs w:val="22"/>
          <w:lang w:val="es-MX"/>
        </w:rPr>
        <w:t xml:space="preserve">Para acceder al artículo completo, contacte con el autor: </w:t>
      </w:r>
      <w:hyperlink r:id="rId14" w:history="1">
        <w:r w:rsidR="00580522" w:rsidRPr="00580522">
          <w:rPr>
            <w:rStyle w:val="Hipervnculo"/>
            <w:color w:val="auto"/>
            <w:sz w:val="22"/>
            <w:szCs w:val="22"/>
            <w:u w:val="none"/>
          </w:rPr>
          <w:t>erzapiain@yahoo.com.mx</w:t>
        </w:r>
      </w:hyperlink>
    </w:p>
    <w:p w:rsidR="006A3BFF" w:rsidRPr="0032401A" w:rsidRDefault="006A3BFF" w:rsidP="001B23A9">
      <w:pPr>
        <w:spacing w:line="360" w:lineRule="auto"/>
        <w:ind w:left="851" w:hanging="851"/>
        <w:jc w:val="center"/>
        <w:rPr>
          <w:b/>
          <w:bCs/>
          <w:i/>
          <w:iCs/>
          <w:sz w:val="16"/>
          <w:szCs w:val="16"/>
          <w:lang w:val="es-ES_tradnl"/>
        </w:rPr>
      </w:pPr>
    </w:p>
    <w:p w:rsidR="00E17410" w:rsidRPr="00665D24" w:rsidRDefault="00D21EAA" w:rsidP="001B23A9">
      <w:pPr>
        <w:spacing w:line="360" w:lineRule="auto"/>
        <w:ind w:left="851" w:hanging="851"/>
        <w:jc w:val="center"/>
        <w:rPr>
          <w:b/>
          <w:sz w:val="28"/>
          <w:szCs w:val="28"/>
        </w:rPr>
      </w:pPr>
      <w:r w:rsidRPr="00665D24">
        <w:rPr>
          <w:b/>
          <w:bCs/>
          <w:i/>
          <w:iCs/>
          <w:sz w:val="28"/>
          <w:szCs w:val="28"/>
          <w:lang w:val="es-ES_tradnl"/>
        </w:rPr>
        <w:t>Título:</w:t>
      </w:r>
      <w:r w:rsidR="00E17410" w:rsidRPr="00665D24">
        <w:rPr>
          <w:b/>
          <w:sz w:val="28"/>
          <w:szCs w:val="28"/>
        </w:rPr>
        <w:t xml:space="preserve"> </w:t>
      </w:r>
      <w:r w:rsidR="00E17410" w:rsidRPr="00665D24">
        <w:rPr>
          <w:b/>
          <w:i/>
          <w:sz w:val="28"/>
          <w:szCs w:val="28"/>
        </w:rPr>
        <w:t>Metodología para la planificación estratégica en la Universidad de Cienfuegos.</w:t>
      </w:r>
    </w:p>
    <w:p w:rsidR="00D21EAA" w:rsidRPr="0032401A" w:rsidRDefault="00D21EAA" w:rsidP="001B23A9">
      <w:pPr>
        <w:spacing w:line="360" w:lineRule="auto"/>
        <w:outlineLvl w:val="0"/>
        <w:rPr>
          <w:b/>
          <w:bCs/>
          <w:sz w:val="16"/>
          <w:szCs w:val="16"/>
        </w:rPr>
      </w:pPr>
    </w:p>
    <w:p w:rsidR="00E17410" w:rsidRPr="00E17410" w:rsidRDefault="00D21EAA" w:rsidP="001B23A9">
      <w:pPr>
        <w:pStyle w:val="Default"/>
        <w:spacing w:line="360" w:lineRule="auto"/>
        <w:ind w:left="993" w:hanging="993"/>
        <w:jc w:val="both"/>
        <w:rPr>
          <w:rFonts w:ascii="Times New Roman" w:hAnsi="Times New Roman" w:cs="Times New Roman"/>
          <w:b/>
          <w:color w:val="auto"/>
        </w:rPr>
      </w:pPr>
      <w:r w:rsidRPr="00BC60F9">
        <w:rPr>
          <w:rFonts w:ascii="Times New Roman" w:hAnsi="Times New Roman" w:cs="Times New Roman"/>
          <w:b/>
          <w:bCs/>
          <w:lang w:val="es-ES_tradnl"/>
        </w:rPr>
        <w:t>Autores:</w:t>
      </w:r>
      <w:r w:rsidR="00E17410">
        <w:rPr>
          <w:b/>
          <w:bCs/>
          <w:lang w:val="es-ES_tradnl"/>
        </w:rPr>
        <w:t xml:space="preserve"> </w:t>
      </w:r>
      <w:proofErr w:type="spellStart"/>
      <w:r w:rsidR="00E17410" w:rsidRPr="00E17410">
        <w:rPr>
          <w:rFonts w:ascii="Times New Roman" w:hAnsi="Times New Roman" w:cs="Times New Roman"/>
          <w:b/>
        </w:rPr>
        <w:t>Dianni</w:t>
      </w:r>
      <w:proofErr w:type="spellEnd"/>
      <w:r w:rsidR="00E17410" w:rsidRPr="00E17410">
        <w:rPr>
          <w:rFonts w:ascii="Times New Roman" w:hAnsi="Times New Roman" w:cs="Times New Roman"/>
          <w:b/>
        </w:rPr>
        <w:t xml:space="preserve"> Rodríguez Varela - </w:t>
      </w:r>
      <w:r w:rsidR="00E17410" w:rsidRPr="00E17410">
        <w:rPr>
          <w:rFonts w:ascii="Times New Roman" w:hAnsi="Times New Roman" w:cs="Times New Roman"/>
          <w:b/>
          <w:color w:val="auto"/>
        </w:rPr>
        <w:t xml:space="preserve">Universidad de Cienfuegos, Lourdes A. de León Lafuente </w:t>
      </w:r>
      <w:proofErr w:type="spellStart"/>
      <w:r w:rsidR="00E17410" w:rsidRPr="00E17410">
        <w:rPr>
          <w:rFonts w:ascii="Times New Roman" w:hAnsi="Times New Roman" w:cs="Times New Roman"/>
          <w:b/>
          <w:color w:val="auto"/>
        </w:rPr>
        <w:t>Lafuente</w:t>
      </w:r>
      <w:proofErr w:type="spellEnd"/>
      <w:r w:rsidR="00E17410" w:rsidRPr="00E17410">
        <w:rPr>
          <w:rFonts w:ascii="Times New Roman" w:hAnsi="Times New Roman" w:cs="Times New Roman"/>
          <w:b/>
          <w:color w:val="auto"/>
        </w:rPr>
        <w:t xml:space="preserve"> - Universidad de Cienfuegos, Judith Galarza López - Universidad de La Habana (Cuba)</w:t>
      </w:r>
    </w:p>
    <w:p w:rsidR="00E17410" w:rsidRDefault="00E17410" w:rsidP="001B23A9">
      <w:pPr>
        <w:spacing w:line="360" w:lineRule="auto"/>
        <w:jc w:val="both"/>
        <w:rPr>
          <w:b/>
          <w:bCs/>
          <w:sz w:val="16"/>
          <w:szCs w:val="16"/>
          <w:lang w:val="es-ES_tradnl"/>
        </w:rPr>
      </w:pPr>
    </w:p>
    <w:p w:rsidR="00D21EAA" w:rsidRPr="00BC60F9" w:rsidRDefault="00D21EAA" w:rsidP="001B23A9">
      <w:pPr>
        <w:spacing w:line="360" w:lineRule="auto"/>
        <w:jc w:val="both"/>
        <w:rPr>
          <w:b/>
          <w:bCs/>
          <w:lang w:val="es-ES_tradnl"/>
        </w:rPr>
      </w:pPr>
      <w:r w:rsidRPr="00BC60F9">
        <w:rPr>
          <w:b/>
          <w:bCs/>
          <w:lang w:val="es-ES_tradnl"/>
        </w:rPr>
        <w:t>Resumen:</w:t>
      </w:r>
    </w:p>
    <w:p w:rsidR="00D21EAA" w:rsidRPr="002F13FA" w:rsidRDefault="00D21EAA" w:rsidP="001B23A9">
      <w:pPr>
        <w:spacing w:line="360" w:lineRule="auto"/>
        <w:jc w:val="both"/>
        <w:rPr>
          <w:sz w:val="16"/>
          <w:szCs w:val="16"/>
        </w:rPr>
      </w:pPr>
    </w:p>
    <w:p w:rsidR="00E17410" w:rsidRPr="00BC60F9" w:rsidRDefault="002F13FA" w:rsidP="001B23A9">
      <w:pPr>
        <w:spacing w:line="360" w:lineRule="auto"/>
        <w:jc w:val="both"/>
      </w:pPr>
      <w:r>
        <w:t xml:space="preserve">En el artículo se presenta una propuesta de metodología, que comprende un conjunto de fases interrelacionadas entre sí </w:t>
      </w:r>
      <w:r>
        <w:rPr>
          <w:lang w:val="es-ES_tradnl"/>
        </w:rPr>
        <w:t xml:space="preserve">para elaborar la proyección estratégica de la Universidad de Cienfuegos, </w:t>
      </w:r>
      <w:r>
        <w:rPr>
          <w:lang w:val="es-ES_tradnl"/>
        </w:rPr>
        <w:lastRenderedPageBreak/>
        <w:t xml:space="preserve">con enfoque </w:t>
      </w:r>
      <w:r w:rsidR="0051692C">
        <w:rPr>
          <w:lang w:val="es-ES_tradnl"/>
        </w:rPr>
        <w:t xml:space="preserve">prospectivo y </w:t>
      </w:r>
      <w:r>
        <w:rPr>
          <w:lang w:val="es-ES_tradnl"/>
        </w:rPr>
        <w:t>procesos.</w:t>
      </w:r>
      <w:r w:rsidR="00E17410" w:rsidRPr="00BC60F9">
        <w:rPr>
          <w:lang w:val="es-ES_tradnl"/>
        </w:rPr>
        <w:t xml:space="preserve"> </w:t>
      </w:r>
      <w:r>
        <w:rPr>
          <w:lang w:val="es-ES_tradnl"/>
        </w:rPr>
        <w:t>T</w:t>
      </w:r>
      <w:r w:rsidR="00E17410" w:rsidRPr="00BC60F9">
        <w:rPr>
          <w:lang w:val="es-ES_tradnl"/>
        </w:rPr>
        <w:t>iene en cuenta</w:t>
      </w:r>
      <w:r w:rsidR="0051692C">
        <w:rPr>
          <w:lang w:val="es-ES_tradnl"/>
        </w:rPr>
        <w:t xml:space="preserve">, entre otros aspectos, </w:t>
      </w:r>
      <w:r w:rsidR="00E17410" w:rsidRPr="00BC60F9">
        <w:rPr>
          <w:lang w:val="es-ES_tradnl"/>
        </w:rPr>
        <w:t xml:space="preserve">el </w:t>
      </w:r>
      <w:r w:rsidR="0051692C">
        <w:rPr>
          <w:lang w:val="es-ES_tradnl"/>
        </w:rPr>
        <w:t xml:space="preserve">análisis del </w:t>
      </w:r>
      <w:r w:rsidR="00E17410" w:rsidRPr="00BC60F9">
        <w:rPr>
          <w:lang w:val="es-ES_tradnl"/>
        </w:rPr>
        <w:t xml:space="preserve">entorno, </w:t>
      </w:r>
      <w:r w:rsidR="0051692C">
        <w:rPr>
          <w:lang w:val="es-ES_tradnl"/>
        </w:rPr>
        <w:t xml:space="preserve">la declaración de </w:t>
      </w:r>
      <w:r w:rsidR="00E17410" w:rsidRPr="00BC60F9">
        <w:rPr>
          <w:lang w:val="es-ES_tradnl"/>
        </w:rPr>
        <w:t>los valores</w:t>
      </w:r>
      <w:r w:rsidR="0051692C">
        <w:rPr>
          <w:lang w:val="es-ES_tradnl"/>
        </w:rPr>
        <w:t xml:space="preserve"> compartidos y sus modos de actuación</w:t>
      </w:r>
      <w:r w:rsidR="00E17410" w:rsidRPr="00BC60F9">
        <w:rPr>
          <w:lang w:val="es-ES_tradnl"/>
        </w:rPr>
        <w:t xml:space="preserve">, la </w:t>
      </w:r>
      <w:r w:rsidR="0051692C">
        <w:rPr>
          <w:lang w:val="es-ES_tradnl"/>
        </w:rPr>
        <w:t xml:space="preserve">formulación de la </w:t>
      </w:r>
      <w:r w:rsidR="00E17410" w:rsidRPr="00BC60F9">
        <w:t>misión</w:t>
      </w:r>
      <w:r w:rsidR="0051692C">
        <w:t xml:space="preserve"> y de </w:t>
      </w:r>
      <w:r w:rsidR="00E17410" w:rsidRPr="00BC60F9">
        <w:t>la visión</w:t>
      </w:r>
      <w:r w:rsidR="0051692C">
        <w:t xml:space="preserve"> de futuro, el diagnóstico de la institución, así como la declaración de los</w:t>
      </w:r>
      <w:r w:rsidR="00E17410" w:rsidRPr="00BC60F9">
        <w:t xml:space="preserve"> objetivos </w:t>
      </w:r>
      <w:r w:rsidR="0051692C">
        <w:t>y</w:t>
      </w:r>
      <w:r w:rsidR="00E17410" w:rsidRPr="00BC60F9">
        <w:t xml:space="preserve"> </w:t>
      </w:r>
      <w:r w:rsidR="0051692C">
        <w:t xml:space="preserve">los </w:t>
      </w:r>
      <w:r w:rsidR="00E17410" w:rsidRPr="00BC60F9">
        <w:t>criterios de medida.</w:t>
      </w:r>
      <w:r w:rsidR="0051692C">
        <w:t xml:space="preserve"> Privilegia el carácter participativo de los actores internos y de los aliados estratégicos del contexto externo en el diseño de plan. Toma en consideración además, </w:t>
      </w:r>
      <w:r w:rsidR="0051692C">
        <w:rPr>
          <w:lang w:val="es-ES_tradnl"/>
        </w:rPr>
        <w:t xml:space="preserve">la necesidad de fortalecer los mecanismos de comunicación y difusión del ejercicio estratégico y de sus resultados en la comunidad </w:t>
      </w:r>
      <w:proofErr w:type="spellStart"/>
      <w:r w:rsidR="0051692C">
        <w:rPr>
          <w:lang w:val="es-ES_tradnl"/>
        </w:rPr>
        <w:t>intra</w:t>
      </w:r>
      <w:proofErr w:type="spellEnd"/>
      <w:r w:rsidR="0051692C">
        <w:rPr>
          <w:lang w:val="es-ES_tradnl"/>
        </w:rPr>
        <w:t xml:space="preserve"> y extrauniversitaria.</w:t>
      </w:r>
    </w:p>
    <w:p w:rsidR="00E17410" w:rsidRPr="00BC60F9" w:rsidRDefault="001B23A9" w:rsidP="001B23A9">
      <w:pPr>
        <w:spacing w:line="360" w:lineRule="auto"/>
        <w:jc w:val="both"/>
      </w:pPr>
      <w:r>
        <w:rPr>
          <w:b/>
          <w:bCs/>
        </w:rPr>
        <w:t>Palabras clave</w:t>
      </w:r>
      <w:r w:rsidR="00E17410" w:rsidRPr="00BC60F9">
        <w:rPr>
          <w:b/>
          <w:bCs/>
        </w:rPr>
        <w:t>:</w:t>
      </w:r>
      <w:r w:rsidR="00E17410" w:rsidRPr="00BC60F9">
        <w:t xml:space="preserve"> metodología, planificación estratégica, estrategia y prospectiva</w:t>
      </w:r>
    </w:p>
    <w:p w:rsidR="00E17410" w:rsidRPr="001B23A9" w:rsidRDefault="00E17410" w:rsidP="001B23A9">
      <w:pPr>
        <w:spacing w:line="360" w:lineRule="auto"/>
        <w:rPr>
          <w:bCs/>
          <w:sz w:val="16"/>
          <w:szCs w:val="16"/>
        </w:rPr>
      </w:pPr>
    </w:p>
    <w:p w:rsidR="0093046C" w:rsidRDefault="00E17410" w:rsidP="0032401A">
      <w:pPr>
        <w:spacing w:line="360" w:lineRule="auto"/>
        <w:rPr>
          <w:b/>
          <w:i/>
          <w:sz w:val="28"/>
          <w:szCs w:val="28"/>
        </w:rPr>
      </w:pPr>
      <w:r w:rsidRPr="00BC60F9">
        <w:rPr>
          <w:b/>
          <w:bCs/>
          <w:lang w:val="es-MX"/>
        </w:rPr>
        <w:t xml:space="preserve">Para acceder al artículo completo, contacte con el autor: </w:t>
      </w:r>
      <w:r w:rsidRPr="00BC60F9">
        <w:t>drodriguez@ucf.edu.cu</w:t>
      </w: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9E116C" w:rsidRDefault="009E116C" w:rsidP="00AD07B9">
      <w:pPr>
        <w:tabs>
          <w:tab w:val="left" w:pos="426"/>
        </w:tabs>
        <w:jc w:val="center"/>
        <w:rPr>
          <w:b/>
          <w:i/>
          <w:sz w:val="28"/>
          <w:szCs w:val="28"/>
        </w:rPr>
      </w:pPr>
    </w:p>
    <w:p w:rsidR="00AD07B9" w:rsidRPr="00552870" w:rsidRDefault="00AD07B9" w:rsidP="00AD07B9">
      <w:pPr>
        <w:tabs>
          <w:tab w:val="left" w:pos="426"/>
        </w:tabs>
        <w:jc w:val="center"/>
        <w:rPr>
          <w:b/>
          <w:i/>
          <w:sz w:val="28"/>
          <w:szCs w:val="28"/>
        </w:rPr>
      </w:pPr>
      <w:r w:rsidRPr="00552870">
        <w:rPr>
          <w:b/>
          <w:i/>
          <w:sz w:val="28"/>
          <w:szCs w:val="28"/>
        </w:rPr>
        <w:lastRenderedPageBreak/>
        <w:t>Convocatorias</w:t>
      </w:r>
    </w:p>
    <w:p w:rsidR="00AD07B9" w:rsidRPr="008F62AF" w:rsidRDefault="00AD07B9" w:rsidP="00AD07B9">
      <w:pPr>
        <w:tabs>
          <w:tab w:val="left" w:pos="426"/>
        </w:tabs>
        <w:jc w:val="center"/>
        <w:rPr>
          <w:rFonts w:ascii="Arial" w:hAnsi="Arial" w:cs="Arial"/>
          <w:b/>
          <w:i/>
          <w:sz w:val="16"/>
          <w:szCs w:val="16"/>
          <w:highlight w:val="yellow"/>
        </w:rPr>
      </w:pPr>
    </w:p>
    <w:p w:rsidR="008F62AF" w:rsidRPr="001B23A9" w:rsidRDefault="00AD07B9" w:rsidP="008F62AF">
      <w:pPr>
        <w:spacing w:line="360" w:lineRule="auto"/>
        <w:jc w:val="center"/>
        <w:rPr>
          <w:b/>
          <w:bCs/>
          <w:color w:val="00B050"/>
          <w:sz w:val="28"/>
          <w:szCs w:val="28"/>
        </w:rPr>
      </w:pPr>
      <w:r>
        <w:rPr>
          <w:sz w:val="32"/>
          <w:szCs w:val="32"/>
          <w:lang w:val="es-ES_tradnl"/>
        </w:rPr>
        <w:t xml:space="preserve">     </w:t>
      </w:r>
      <w:r w:rsidRPr="001B23A9">
        <w:rPr>
          <w:b/>
          <w:bCs/>
          <w:sz w:val="28"/>
          <w:szCs w:val="28"/>
        </w:rPr>
        <w:t>10</w:t>
      </w:r>
      <w:r w:rsidRPr="001B23A9">
        <w:rPr>
          <w:b/>
          <w:bCs/>
          <w:sz w:val="28"/>
          <w:szCs w:val="28"/>
          <w:vertAlign w:val="superscript"/>
        </w:rPr>
        <w:t>mo</w:t>
      </w:r>
      <w:r w:rsidRPr="001B23A9">
        <w:rPr>
          <w:b/>
          <w:bCs/>
          <w:sz w:val="28"/>
          <w:szCs w:val="28"/>
        </w:rPr>
        <w:t xml:space="preserve"> Congreso Internacional de Educación Superior</w:t>
      </w:r>
      <w:r w:rsidRPr="001B23A9">
        <w:rPr>
          <w:b/>
          <w:bCs/>
          <w:sz w:val="28"/>
          <w:szCs w:val="28"/>
          <w:lang w:val="es-ES_tradnl"/>
        </w:rPr>
        <w:t xml:space="preserve"> </w:t>
      </w:r>
      <w:r w:rsidR="008F62AF" w:rsidRPr="001B23A9">
        <w:rPr>
          <w:b/>
          <w:bCs/>
          <w:sz w:val="28"/>
          <w:szCs w:val="28"/>
        </w:rPr>
        <w:t>“Universidad 2016”</w:t>
      </w:r>
    </w:p>
    <w:p w:rsidR="001B23A9" w:rsidRPr="008F62AF" w:rsidRDefault="008F62AF" w:rsidP="001B23A9">
      <w:pPr>
        <w:spacing w:line="360" w:lineRule="auto"/>
        <w:jc w:val="center"/>
        <w:rPr>
          <w:b/>
          <w:bCs/>
          <w:sz w:val="28"/>
          <w:szCs w:val="28"/>
        </w:rPr>
      </w:pPr>
      <w:r>
        <w:rPr>
          <w:b/>
          <w:bCs/>
          <w:noProof/>
          <w:sz w:val="28"/>
          <w:szCs w:val="28"/>
        </w:rPr>
        <w:drawing>
          <wp:inline distT="0" distB="0" distL="0" distR="0">
            <wp:extent cx="2162175" cy="10953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095375"/>
                    </a:xfrm>
                    <a:prstGeom prst="rect">
                      <a:avLst/>
                    </a:prstGeom>
                    <a:noFill/>
                    <a:ln>
                      <a:noFill/>
                    </a:ln>
                  </pic:spPr>
                </pic:pic>
              </a:graphicData>
            </a:graphic>
          </wp:inline>
        </w:drawing>
      </w:r>
    </w:p>
    <w:p w:rsidR="00AD07B9" w:rsidRPr="008F62AF" w:rsidRDefault="00AD07B9" w:rsidP="00AD07B9">
      <w:pPr>
        <w:widowControl w:val="0"/>
        <w:jc w:val="both"/>
        <w:rPr>
          <w:b/>
          <w:bCs/>
          <w:color w:val="000000"/>
          <w:sz w:val="16"/>
          <w:szCs w:val="16"/>
        </w:rPr>
      </w:pPr>
      <w:r>
        <w:rPr>
          <w:b/>
          <w:bCs/>
          <w:sz w:val="20"/>
          <w:szCs w:val="20"/>
        </w:rPr>
        <w:t> </w:t>
      </w:r>
    </w:p>
    <w:p w:rsidR="00AD07B9" w:rsidRPr="001B23A9" w:rsidRDefault="00AD07B9" w:rsidP="00AD07B9">
      <w:pPr>
        <w:spacing w:after="200" w:line="360" w:lineRule="auto"/>
        <w:jc w:val="both"/>
        <w:rPr>
          <w:bCs/>
          <w:sz w:val="22"/>
          <w:szCs w:val="22"/>
        </w:rPr>
      </w:pPr>
      <w:r w:rsidRPr="001B23A9">
        <w:rPr>
          <w:sz w:val="22"/>
          <w:szCs w:val="22"/>
        </w:rPr>
        <w:t xml:space="preserve">El Ministerio de Educación Superior (MES) y las universidades cubanas </w:t>
      </w:r>
      <w:r w:rsidRPr="001B23A9">
        <w:rPr>
          <w:b/>
          <w:bCs/>
          <w:sz w:val="22"/>
          <w:szCs w:val="22"/>
          <w:u w:val="single"/>
        </w:rPr>
        <w:t>CONVOCAN</w:t>
      </w:r>
      <w:r w:rsidRPr="001B23A9">
        <w:rPr>
          <w:sz w:val="22"/>
          <w:szCs w:val="22"/>
        </w:rPr>
        <w:t xml:space="preserve"> a la celebración del 15 al 19 de febrero de 2016, del 10mo Congreso “Universidad 2016”</w:t>
      </w:r>
      <w:r w:rsidRPr="001B23A9">
        <w:rPr>
          <w:b/>
          <w:bCs/>
          <w:sz w:val="22"/>
          <w:szCs w:val="22"/>
        </w:rPr>
        <w:t xml:space="preserve"> </w:t>
      </w:r>
      <w:r w:rsidRPr="001B23A9">
        <w:rPr>
          <w:sz w:val="22"/>
          <w:szCs w:val="22"/>
          <w:lang w:val="es-MX"/>
        </w:rPr>
        <w:t xml:space="preserve">bajo el lema: </w:t>
      </w:r>
      <w:r w:rsidRPr="001B23A9">
        <w:rPr>
          <w:sz w:val="22"/>
          <w:szCs w:val="22"/>
        </w:rPr>
        <w:t>“Universidad innovadora por un desarrollo humano sostenible”</w:t>
      </w:r>
      <w:r w:rsidRPr="001B23A9">
        <w:rPr>
          <w:bCs/>
          <w:sz w:val="22"/>
          <w:szCs w:val="22"/>
        </w:rPr>
        <w:t>. Los temas de los talleres a sesionar serán los siguientes:</w:t>
      </w:r>
    </w:p>
    <w:p w:rsidR="00AD07B9" w:rsidRPr="001B23A9" w:rsidRDefault="00AD07B9" w:rsidP="00AD07B9">
      <w:pPr>
        <w:widowControl w:val="0"/>
        <w:spacing w:line="360" w:lineRule="auto"/>
        <w:rPr>
          <w:sz w:val="22"/>
          <w:szCs w:val="22"/>
          <w:lang w:val="es-ES_tradnl"/>
        </w:rPr>
      </w:pPr>
      <w:r w:rsidRPr="001B23A9">
        <w:rPr>
          <w:sz w:val="22"/>
          <w:szCs w:val="22"/>
          <w:lang w:val="es-ES_tradnl"/>
        </w:rPr>
        <w:t>XIII Taller La Educación Superior y sus Perspectivas</w:t>
      </w:r>
    </w:p>
    <w:p w:rsidR="00AD07B9" w:rsidRPr="001B23A9" w:rsidRDefault="00AD07B9" w:rsidP="00AD07B9">
      <w:pPr>
        <w:widowControl w:val="0"/>
        <w:spacing w:line="360" w:lineRule="auto"/>
        <w:rPr>
          <w:sz w:val="22"/>
          <w:szCs w:val="22"/>
          <w:lang w:val="es-ES_tradnl"/>
        </w:rPr>
      </w:pPr>
      <w:r w:rsidRPr="001B23A9">
        <w:rPr>
          <w:sz w:val="22"/>
          <w:szCs w:val="22"/>
          <w:lang w:val="es-ES_tradnl"/>
        </w:rPr>
        <w:t>XIII Taller Junta Consultiva sobre el Postgrado en Iberoamérica</w:t>
      </w:r>
    </w:p>
    <w:p w:rsidR="00AD07B9" w:rsidRPr="001B23A9" w:rsidRDefault="00AD07B9" w:rsidP="00AD07B9">
      <w:pPr>
        <w:widowControl w:val="0"/>
        <w:spacing w:line="360" w:lineRule="auto"/>
        <w:rPr>
          <w:sz w:val="22"/>
          <w:szCs w:val="22"/>
          <w:lang w:val="es-ES_tradnl"/>
        </w:rPr>
      </w:pPr>
      <w:r w:rsidRPr="001B23A9">
        <w:rPr>
          <w:sz w:val="22"/>
          <w:szCs w:val="22"/>
          <w:lang w:val="es-ES_tradnl"/>
        </w:rPr>
        <w:t>XIII Taller de Extensión Universitaria</w:t>
      </w:r>
    </w:p>
    <w:p w:rsidR="00AD07B9" w:rsidRPr="001B23A9" w:rsidRDefault="00AD07B9" w:rsidP="00AD07B9">
      <w:pPr>
        <w:widowControl w:val="0"/>
        <w:spacing w:line="360" w:lineRule="auto"/>
        <w:rPr>
          <w:sz w:val="22"/>
          <w:szCs w:val="22"/>
          <w:lang w:val="es-ES_tradnl"/>
        </w:rPr>
      </w:pPr>
      <w:r w:rsidRPr="001B23A9">
        <w:rPr>
          <w:sz w:val="22"/>
          <w:szCs w:val="22"/>
          <w:lang w:val="es-ES_tradnl"/>
        </w:rPr>
        <w:t>X Taller de Pedagogía de la Educación Superior</w:t>
      </w:r>
    </w:p>
    <w:p w:rsidR="00AD07B9" w:rsidRPr="001B23A9" w:rsidRDefault="00AD07B9" w:rsidP="00AD07B9">
      <w:pPr>
        <w:widowControl w:val="0"/>
        <w:spacing w:line="360" w:lineRule="auto"/>
        <w:rPr>
          <w:sz w:val="22"/>
          <w:szCs w:val="22"/>
          <w:lang w:val="es-ES_tradnl"/>
        </w:rPr>
      </w:pPr>
      <w:r w:rsidRPr="001B23A9">
        <w:rPr>
          <w:sz w:val="22"/>
          <w:szCs w:val="22"/>
          <w:lang w:val="es-ES_tradnl"/>
        </w:rPr>
        <w:t>X Taller Universidad, Ciencia y Tecnología</w:t>
      </w:r>
    </w:p>
    <w:p w:rsidR="00AD07B9" w:rsidRPr="001B23A9" w:rsidRDefault="00AD07B9" w:rsidP="00AD07B9">
      <w:pPr>
        <w:widowControl w:val="0"/>
        <w:spacing w:line="360" w:lineRule="auto"/>
        <w:rPr>
          <w:sz w:val="22"/>
          <w:szCs w:val="22"/>
          <w:lang w:val="es-ES_tradnl"/>
        </w:rPr>
      </w:pPr>
      <w:r w:rsidRPr="001B23A9">
        <w:rPr>
          <w:sz w:val="22"/>
          <w:szCs w:val="22"/>
          <w:lang w:val="es-ES_tradnl"/>
        </w:rPr>
        <w:t>X Taller Universidad, Medio Ambiente, Energía  y  Desarrollo Sostenible</w:t>
      </w:r>
    </w:p>
    <w:p w:rsidR="00AD07B9" w:rsidRPr="001B23A9" w:rsidRDefault="00AD07B9" w:rsidP="00AD07B9">
      <w:pPr>
        <w:widowControl w:val="0"/>
        <w:spacing w:line="360" w:lineRule="auto"/>
        <w:rPr>
          <w:sz w:val="22"/>
          <w:szCs w:val="22"/>
          <w:lang w:val="es-ES_tradnl"/>
        </w:rPr>
      </w:pPr>
      <w:r w:rsidRPr="001B23A9">
        <w:rPr>
          <w:sz w:val="22"/>
          <w:szCs w:val="22"/>
          <w:lang w:val="es-ES_tradnl"/>
        </w:rPr>
        <w:t>VIII Taller de Evaluación de la Calidad y Acreditación en la Educación Superior</w:t>
      </w:r>
    </w:p>
    <w:p w:rsidR="00AD07B9" w:rsidRPr="001B23A9" w:rsidRDefault="00AD07B9" w:rsidP="00AD07B9">
      <w:pPr>
        <w:widowControl w:val="0"/>
        <w:spacing w:line="360" w:lineRule="auto"/>
        <w:rPr>
          <w:sz w:val="22"/>
          <w:szCs w:val="22"/>
        </w:rPr>
      </w:pPr>
      <w:r w:rsidRPr="001B23A9">
        <w:rPr>
          <w:sz w:val="22"/>
          <w:szCs w:val="22"/>
        </w:rPr>
        <w:t>VIII Taller de Internacionalización de la Educación Superior</w:t>
      </w:r>
    </w:p>
    <w:p w:rsidR="00AD07B9" w:rsidRPr="001B23A9" w:rsidRDefault="00AD07B9" w:rsidP="00AD07B9">
      <w:pPr>
        <w:widowControl w:val="0"/>
        <w:spacing w:line="360" w:lineRule="auto"/>
        <w:rPr>
          <w:sz w:val="22"/>
          <w:szCs w:val="22"/>
          <w:lang w:val="es-ES_tradnl"/>
        </w:rPr>
      </w:pPr>
      <w:r w:rsidRPr="001B23A9">
        <w:rPr>
          <w:sz w:val="22"/>
          <w:szCs w:val="22"/>
          <w:lang w:val="es-ES_tradnl"/>
        </w:rPr>
        <w:t>VI Taller La Virtualización en la Educación Superior</w:t>
      </w:r>
    </w:p>
    <w:p w:rsidR="00AD07B9" w:rsidRPr="001B23A9" w:rsidRDefault="00AD07B9" w:rsidP="00AD07B9">
      <w:pPr>
        <w:widowControl w:val="0"/>
        <w:spacing w:line="360" w:lineRule="auto"/>
        <w:rPr>
          <w:sz w:val="22"/>
          <w:szCs w:val="22"/>
        </w:rPr>
      </w:pPr>
      <w:r w:rsidRPr="001B23A9">
        <w:rPr>
          <w:sz w:val="22"/>
          <w:szCs w:val="22"/>
          <w:lang w:val="es-ES_tradnl"/>
        </w:rPr>
        <w:t>VI</w:t>
      </w:r>
      <w:r w:rsidRPr="001B23A9">
        <w:rPr>
          <w:sz w:val="22"/>
          <w:szCs w:val="22"/>
        </w:rPr>
        <w:t xml:space="preserve"> Taller sobre la Formación Universitaria de los Profesionales de la Educación</w:t>
      </w:r>
    </w:p>
    <w:p w:rsidR="00AD07B9" w:rsidRPr="001B23A9" w:rsidRDefault="00AD07B9" w:rsidP="00AD07B9">
      <w:pPr>
        <w:widowControl w:val="0"/>
        <w:spacing w:line="360" w:lineRule="auto"/>
        <w:rPr>
          <w:sz w:val="22"/>
          <w:szCs w:val="22"/>
        </w:rPr>
      </w:pPr>
      <w:r w:rsidRPr="001B23A9">
        <w:rPr>
          <w:sz w:val="22"/>
          <w:szCs w:val="22"/>
        </w:rPr>
        <w:t>VI Taller de Universalización de la Universidad</w:t>
      </w:r>
    </w:p>
    <w:p w:rsidR="00AD07B9" w:rsidRPr="001B23A9" w:rsidRDefault="00AD07B9" w:rsidP="00AD07B9">
      <w:pPr>
        <w:widowControl w:val="0"/>
        <w:spacing w:line="360" w:lineRule="auto"/>
        <w:rPr>
          <w:sz w:val="22"/>
          <w:szCs w:val="22"/>
        </w:rPr>
      </w:pPr>
      <w:r w:rsidRPr="001B23A9">
        <w:rPr>
          <w:sz w:val="22"/>
          <w:szCs w:val="22"/>
        </w:rPr>
        <w:t>VI Taller La Educación Médica: Retos y Perspectivas</w:t>
      </w:r>
    </w:p>
    <w:p w:rsidR="00AD07B9" w:rsidRPr="001B23A9" w:rsidRDefault="00AD07B9" w:rsidP="00AD07B9">
      <w:pPr>
        <w:widowControl w:val="0"/>
        <w:spacing w:line="360" w:lineRule="auto"/>
        <w:rPr>
          <w:sz w:val="22"/>
          <w:szCs w:val="22"/>
        </w:rPr>
      </w:pPr>
      <w:r w:rsidRPr="001B23A9">
        <w:rPr>
          <w:sz w:val="22"/>
          <w:szCs w:val="22"/>
        </w:rPr>
        <w:t>IV Taller Universidad, Seguridad y Soberanía Alimentaria</w:t>
      </w:r>
    </w:p>
    <w:p w:rsidR="00AD07B9" w:rsidRPr="001B23A9" w:rsidRDefault="00AD07B9" w:rsidP="00AD07B9">
      <w:pPr>
        <w:widowControl w:val="0"/>
        <w:spacing w:line="360" w:lineRule="auto"/>
        <w:rPr>
          <w:sz w:val="22"/>
          <w:szCs w:val="22"/>
        </w:rPr>
      </w:pPr>
      <w:r w:rsidRPr="001B23A9">
        <w:rPr>
          <w:sz w:val="22"/>
          <w:szCs w:val="22"/>
        </w:rPr>
        <w:t>VII Encuentro sobre Economía y Financiamiento de la Educación Superior</w:t>
      </w:r>
    </w:p>
    <w:p w:rsidR="00AD07B9" w:rsidRPr="001B23A9" w:rsidRDefault="00AD07B9" w:rsidP="00AD07B9">
      <w:pPr>
        <w:widowControl w:val="0"/>
        <w:spacing w:line="360" w:lineRule="auto"/>
        <w:rPr>
          <w:sz w:val="22"/>
          <w:szCs w:val="22"/>
        </w:rPr>
      </w:pPr>
      <w:r w:rsidRPr="001B23A9">
        <w:rPr>
          <w:sz w:val="22"/>
          <w:szCs w:val="22"/>
        </w:rPr>
        <w:t>VI Foro de las organizaciones estudiantiles en la universidad</w:t>
      </w:r>
    </w:p>
    <w:p w:rsidR="00AD07B9" w:rsidRPr="001B23A9" w:rsidRDefault="00AD07B9" w:rsidP="00AD07B9">
      <w:pPr>
        <w:widowControl w:val="0"/>
        <w:spacing w:line="360" w:lineRule="auto"/>
        <w:rPr>
          <w:sz w:val="22"/>
          <w:szCs w:val="22"/>
        </w:rPr>
      </w:pPr>
      <w:r w:rsidRPr="001B23A9">
        <w:rPr>
          <w:sz w:val="22"/>
          <w:szCs w:val="22"/>
        </w:rPr>
        <w:t>VI Foro de las Organizaciones Gremiales y Sindicales en la universidad</w:t>
      </w:r>
    </w:p>
    <w:p w:rsidR="00AD07B9" w:rsidRPr="001B23A9" w:rsidRDefault="00AD07B9" w:rsidP="00AD07B9">
      <w:pPr>
        <w:widowControl w:val="0"/>
        <w:spacing w:line="360" w:lineRule="auto"/>
        <w:rPr>
          <w:sz w:val="22"/>
          <w:szCs w:val="22"/>
        </w:rPr>
      </w:pPr>
      <w:r w:rsidRPr="001B23A9">
        <w:rPr>
          <w:sz w:val="22"/>
          <w:szCs w:val="22"/>
        </w:rPr>
        <w:t>III Simposio de Didáctica de las Ciencias Básicas, Ingeniería y Arquitectura</w:t>
      </w:r>
    </w:p>
    <w:p w:rsidR="00AD07B9" w:rsidRPr="001B23A9" w:rsidRDefault="00AD07B9" w:rsidP="00AD07B9">
      <w:pPr>
        <w:widowControl w:val="0"/>
        <w:spacing w:line="360" w:lineRule="auto"/>
        <w:rPr>
          <w:sz w:val="22"/>
          <w:szCs w:val="22"/>
        </w:rPr>
      </w:pPr>
      <w:r w:rsidRPr="001B23A9">
        <w:rPr>
          <w:sz w:val="22"/>
          <w:szCs w:val="22"/>
        </w:rPr>
        <w:t>III Encuentro de Editoriales Universitarias</w:t>
      </w:r>
    </w:p>
    <w:p w:rsidR="00AD07B9" w:rsidRPr="001B23A9" w:rsidRDefault="00AD07B9" w:rsidP="00AD07B9">
      <w:pPr>
        <w:widowControl w:val="0"/>
        <w:spacing w:line="360" w:lineRule="auto"/>
        <w:rPr>
          <w:sz w:val="22"/>
          <w:szCs w:val="22"/>
        </w:rPr>
      </w:pPr>
      <w:r w:rsidRPr="001B23A9">
        <w:rPr>
          <w:sz w:val="22"/>
          <w:szCs w:val="22"/>
        </w:rPr>
        <w:t>II Simposio sobre la Enseñanza de las</w:t>
      </w:r>
      <w:r w:rsidR="001B23A9">
        <w:rPr>
          <w:sz w:val="22"/>
          <w:szCs w:val="22"/>
        </w:rPr>
        <w:t xml:space="preserve"> Artes en la Educación Superior</w:t>
      </w:r>
    </w:p>
    <w:p w:rsidR="00AD07B9" w:rsidRPr="008F62AF" w:rsidRDefault="00AD07B9" w:rsidP="00AD07B9">
      <w:pPr>
        <w:widowControl w:val="0"/>
        <w:rPr>
          <w:sz w:val="16"/>
          <w:szCs w:val="16"/>
        </w:rPr>
      </w:pPr>
      <w:r>
        <w:rPr>
          <w:sz w:val="20"/>
          <w:szCs w:val="20"/>
        </w:rPr>
        <w:t> </w:t>
      </w:r>
    </w:p>
    <w:p w:rsidR="00AD07B9" w:rsidRPr="00283824" w:rsidRDefault="00AD07B9" w:rsidP="0032401A">
      <w:pPr>
        <w:pStyle w:val="Default"/>
        <w:spacing w:line="360" w:lineRule="auto"/>
        <w:jc w:val="both"/>
        <w:rPr>
          <w:rFonts w:ascii="Times New Roman" w:eastAsiaTheme="minorHAnsi" w:hAnsi="Times New Roman" w:cs="Times New Roman"/>
          <w:sz w:val="22"/>
          <w:szCs w:val="22"/>
          <w:lang w:val="en-US" w:eastAsia="en-US"/>
        </w:rPr>
      </w:pPr>
      <w:r w:rsidRPr="0032401A">
        <w:rPr>
          <w:rFonts w:ascii="Times New Roman" w:hAnsi="Times New Roman" w:cs="Times New Roman"/>
          <w:sz w:val="22"/>
          <w:szCs w:val="22"/>
        </w:rPr>
        <w:t xml:space="preserve">Para más información contactar con: </w:t>
      </w:r>
      <w:r w:rsidR="0032401A" w:rsidRPr="0032401A">
        <w:rPr>
          <w:rFonts w:ascii="Times New Roman" w:eastAsiaTheme="minorHAnsi" w:hAnsi="Times New Roman" w:cs="Times New Roman"/>
          <w:sz w:val="22"/>
          <w:szCs w:val="22"/>
          <w:lang w:eastAsia="en-US"/>
        </w:rPr>
        <w:t xml:space="preserve">Secretaría Ejecutiva Universidad 2016. </w:t>
      </w:r>
      <w:proofErr w:type="spellStart"/>
      <w:r w:rsidR="0032401A" w:rsidRPr="00283824">
        <w:rPr>
          <w:rFonts w:ascii="Times New Roman" w:eastAsiaTheme="minorHAnsi" w:hAnsi="Times New Roman" w:cs="Times New Roman"/>
          <w:sz w:val="22"/>
          <w:szCs w:val="22"/>
          <w:lang w:val="en-US" w:eastAsia="en-US"/>
        </w:rPr>
        <w:t>Teléfono</w:t>
      </w:r>
      <w:proofErr w:type="spellEnd"/>
      <w:r w:rsidR="0032401A" w:rsidRPr="00283824">
        <w:rPr>
          <w:rFonts w:ascii="Times New Roman" w:eastAsiaTheme="minorHAnsi" w:hAnsi="Times New Roman" w:cs="Times New Roman"/>
          <w:sz w:val="22"/>
          <w:szCs w:val="22"/>
          <w:lang w:val="en-US" w:eastAsia="en-US"/>
        </w:rPr>
        <w:t>: (537) 8351083. Email: congresouniversidad@mes.gob.cu Website: http://www.congresouniversidad.cu</w:t>
      </w:r>
    </w:p>
    <w:p w:rsidR="00552870" w:rsidRDefault="008F62AF" w:rsidP="00AD07B9">
      <w:pPr>
        <w:widowControl w:val="0"/>
      </w:pPr>
      <w:r>
        <w:rPr>
          <w:rFonts w:ascii="Arial" w:hAnsi="Arial" w:cs="Arial"/>
          <w:b/>
          <w:i/>
          <w:noProof/>
          <w:sz w:val="22"/>
          <w:szCs w:val="22"/>
        </w:rPr>
        <w:drawing>
          <wp:inline distT="0" distB="0" distL="0" distR="0" wp14:anchorId="2CF5911E" wp14:editId="63CD0343">
            <wp:extent cx="6191250" cy="7715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8710" cy="771208"/>
                    </a:xfrm>
                    <a:prstGeom prst="rect">
                      <a:avLst/>
                    </a:prstGeom>
                    <a:noFill/>
                    <a:ln>
                      <a:noFill/>
                    </a:ln>
                  </pic:spPr>
                </pic:pic>
              </a:graphicData>
            </a:graphic>
          </wp:inline>
        </w:drawing>
      </w:r>
    </w:p>
    <w:p w:rsidR="00AD07B9" w:rsidRPr="00552870" w:rsidRDefault="00AD07B9" w:rsidP="008F62AF">
      <w:pPr>
        <w:widowControl w:val="0"/>
        <w:jc w:val="center"/>
        <w:rPr>
          <w:b/>
          <w:bCs/>
          <w:i/>
          <w:sz w:val="28"/>
          <w:szCs w:val="28"/>
        </w:rPr>
      </w:pPr>
      <w:r w:rsidRPr="00552870">
        <w:rPr>
          <w:b/>
          <w:bCs/>
          <w:i/>
          <w:sz w:val="28"/>
          <w:szCs w:val="28"/>
        </w:rPr>
        <w:lastRenderedPageBreak/>
        <w:t>III Seminario Internacional</w:t>
      </w:r>
      <w:r w:rsidR="0093046C">
        <w:rPr>
          <w:b/>
          <w:bCs/>
          <w:i/>
          <w:sz w:val="28"/>
          <w:szCs w:val="28"/>
        </w:rPr>
        <w:t>: “Dirección Estratégica en las</w:t>
      </w:r>
      <w:r w:rsidRPr="00552870">
        <w:rPr>
          <w:b/>
          <w:bCs/>
          <w:i/>
          <w:sz w:val="28"/>
          <w:szCs w:val="28"/>
        </w:rPr>
        <w:t xml:space="preserve"> Instituciones de Educación Superior”</w:t>
      </w:r>
    </w:p>
    <w:p w:rsidR="00AD07B9" w:rsidRPr="001B23A9" w:rsidRDefault="00AD07B9" w:rsidP="001B23A9">
      <w:pPr>
        <w:pStyle w:val="BodyText21"/>
        <w:tabs>
          <w:tab w:val="left" w:pos="32"/>
        </w:tabs>
        <w:spacing w:line="360" w:lineRule="auto"/>
        <w:ind w:right="-54"/>
        <w:rPr>
          <w:rFonts w:ascii="Georgia" w:hAnsi="Georgia"/>
          <w:sz w:val="16"/>
          <w:szCs w:val="16"/>
        </w:rPr>
      </w:pPr>
    </w:p>
    <w:p w:rsidR="00AD07B9" w:rsidRPr="001B23A9" w:rsidRDefault="00AD07B9" w:rsidP="0093046C">
      <w:pPr>
        <w:pStyle w:val="BodyText21"/>
        <w:tabs>
          <w:tab w:val="left" w:pos="32"/>
        </w:tabs>
        <w:spacing w:line="276" w:lineRule="auto"/>
        <w:ind w:right="-54"/>
        <w:rPr>
          <w:rFonts w:ascii="Times New Roman" w:hAnsi="Times New Roman"/>
          <w:b w:val="0"/>
          <w:szCs w:val="22"/>
        </w:rPr>
      </w:pPr>
      <w:r w:rsidRPr="001B23A9">
        <w:rPr>
          <w:rFonts w:ascii="Times New Roman" w:hAnsi="Times New Roman"/>
          <w:b w:val="0"/>
          <w:szCs w:val="22"/>
        </w:rPr>
        <w:t xml:space="preserve">La Red de Dirección Estratégica en la Educación Superior (RED-DEES) a través de su Coordinación General, </w:t>
      </w:r>
      <w:r w:rsidRPr="001B23A9">
        <w:rPr>
          <w:rFonts w:ascii="Times New Roman" w:hAnsi="Times New Roman"/>
          <w:b w:val="0"/>
          <w:bCs/>
          <w:szCs w:val="22"/>
          <w:u w:val="single"/>
        </w:rPr>
        <w:t>CONVOCA</w:t>
      </w:r>
      <w:r w:rsidRPr="001B23A9">
        <w:rPr>
          <w:rFonts w:ascii="Times New Roman" w:hAnsi="Times New Roman"/>
          <w:b w:val="0"/>
          <w:szCs w:val="22"/>
        </w:rPr>
        <w:t xml:space="preserve"> a las IES miembros y a otras interesadas, al III Seminario Internacional sobre “Dirección Estratégica en las IES”, cuyo objetivo es contribuir al desarrollo de las competencias básicas en dicho ámbito, a partir de la apropiación de nuevos conocimientos y la adquisición de habilidades, acordes con las exigencias actuales y futuras de la gestión universitaria. </w:t>
      </w:r>
      <w:r w:rsidR="001B23A9">
        <w:rPr>
          <w:rFonts w:ascii="Times New Roman" w:hAnsi="Times New Roman"/>
          <w:b w:val="0"/>
          <w:szCs w:val="22"/>
        </w:rPr>
        <w:t>E</w:t>
      </w:r>
      <w:r w:rsidRPr="001B23A9">
        <w:rPr>
          <w:rFonts w:ascii="Times New Roman" w:hAnsi="Times New Roman"/>
          <w:b w:val="0"/>
          <w:szCs w:val="22"/>
        </w:rPr>
        <w:t>stá dirigido a directivos, profesores e investigadores universitarios u otro personal con potencialidades de desempeñar cargos de dirección en las IES.</w:t>
      </w:r>
    </w:p>
    <w:p w:rsidR="00AD07B9" w:rsidRPr="001B23A9" w:rsidRDefault="00AD07B9" w:rsidP="0093046C">
      <w:pPr>
        <w:widowControl w:val="0"/>
        <w:spacing w:line="276" w:lineRule="auto"/>
        <w:jc w:val="both"/>
        <w:rPr>
          <w:rFonts w:ascii="Georgia" w:hAnsi="Georgia"/>
          <w:b/>
          <w:bCs/>
          <w:sz w:val="16"/>
          <w:szCs w:val="16"/>
        </w:rPr>
      </w:pPr>
    </w:p>
    <w:p w:rsidR="00AD07B9" w:rsidRPr="001B23A9" w:rsidRDefault="00AD07B9" w:rsidP="0093046C">
      <w:pPr>
        <w:widowControl w:val="0"/>
        <w:spacing w:line="276" w:lineRule="auto"/>
        <w:jc w:val="both"/>
        <w:rPr>
          <w:b/>
          <w:bCs/>
          <w:sz w:val="22"/>
          <w:szCs w:val="22"/>
        </w:rPr>
      </w:pPr>
      <w:r w:rsidRPr="001B23A9">
        <w:rPr>
          <w:b/>
          <w:bCs/>
          <w:sz w:val="22"/>
          <w:szCs w:val="22"/>
        </w:rPr>
        <w:t>Ejes temáticos del Programa:</w:t>
      </w:r>
    </w:p>
    <w:p w:rsidR="00552870" w:rsidRPr="001B23A9" w:rsidRDefault="00552870" w:rsidP="0093046C">
      <w:pPr>
        <w:widowControl w:val="0"/>
        <w:spacing w:line="276" w:lineRule="auto"/>
        <w:jc w:val="both"/>
        <w:rPr>
          <w:b/>
          <w:bCs/>
          <w:sz w:val="16"/>
          <w:szCs w:val="16"/>
        </w:rPr>
      </w:pPr>
    </w:p>
    <w:p w:rsidR="00AD07B9" w:rsidRPr="001B23A9" w:rsidRDefault="00AD07B9" w:rsidP="0093046C">
      <w:pPr>
        <w:widowControl w:val="0"/>
        <w:tabs>
          <w:tab w:val="left" w:pos="-31680"/>
          <w:tab w:val="left" w:pos="223"/>
        </w:tabs>
        <w:spacing w:line="276" w:lineRule="auto"/>
        <w:ind w:left="567" w:hanging="567"/>
        <w:jc w:val="both"/>
        <w:rPr>
          <w:sz w:val="22"/>
          <w:szCs w:val="22"/>
        </w:rPr>
      </w:pPr>
      <w:r w:rsidRPr="001B23A9">
        <w:rPr>
          <w:sz w:val="22"/>
          <w:szCs w:val="22"/>
          <w:lang w:val="x-none"/>
        </w:rPr>
        <w:t>·</w:t>
      </w:r>
      <w:r w:rsidRPr="001B23A9">
        <w:rPr>
          <w:sz w:val="22"/>
          <w:szCs w:val="22"/>
        </w:rPr>
        <w:t> Tendencias de la educación superior en América Latina.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xml:space="preserve"> La gestión universitaria en las IES: situación actual y desafíos. </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Responsabilidad social y dirección estratégica universitaria.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Dirección estratégica para la calidad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La planificación estratégica en las IES: problemática actual y perspectivas de desarrollo.</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Alineamiento estratégico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xml:space="preserve"> El control estratégico en las IES: fundamentos y características principales. </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Estrategia y gestión del cambio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Dirección estratégica y gestión de riesgos en las IES.</w:t>
      </w:r>
    </w:p>
    <w:p w:rsidR="00AD07B9" w:rsidRPr="001B23A9" w:rsidRDefault="00AD07B9" w:rsidP="0093046C">
      <w:pPr>
        <w:widowControl w:val="0"/>
        <w:tabs>
          <w:tab w:val="left" w:pos="-31680"/>
          <w:tab w:val="left" w:pos="-27360"/>
          <w:tab w:val="left" w:pos="223"/>
        </w:tabs>
        <w:spacing w:line="276" w:lineRule="auto"/>
        <w:ind w:left="142" w:hanging="142"/>
        <w:jc w:val="both"/>
        <w:rPr>
          <w:sz w:val="22"/>
          <w:szCs w:val="22"/>
        </w:rPr>
      </w:pPr>
      <w:r w:rsidRPr="001B23A9">
        <w:rPr>
          <w:sz w:val="22"/>
          <w:szCs w:val="22"/>
          <w:lang w:val="x-none"/>
        </w:rPr>
        <w:t>·</w:t>
      </w:r>
      <w:r w:rsidRPr="001B23A9">
        <w:rPr>
          <w:sz w:val="22"/>
          <w:szCs w:val="22"/>
        </w:rPr>
        <w:t xml:space="preserve"> La prospectiva como herramienta apoyo a la planificación y </w:t>
      </w:r>
      <w:r w:rsidR="00552870" w:rsidRPr="001B23A9">
        <w:rPr>
          <w:sz w:val="22"/>
          <w:szCs w:val="22"/>
        </w:rPr>
        <w:t xml:space="preserve">la </w:t>
      </w:r>
      <w:r w:rsidRPr="001B23A9">
        <w:rPr>
          <w:sz w:val="22"/>
          <w:szCs w:val="22"/>
        </w:rPr>
        <w:t>evaluación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Estrategia y prospectiva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Gestión por resultados y Estrategia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Herramientas y técnicas de apoyo a la dirección estratégica.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Comunicación y Estrategia institucional.</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El factor humano y la dirección estratégica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El directivo como agente del cambio estratégico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Pensamiento estratégico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Competencias directivas para la dirección estratégica universitaria.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Estudios comparados en dirección estratégica universitaria.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Estrategia, evaluación institucional y acreditación universitaria.</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La gestión estratégica de los procesos académicos universitarios.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Estrategia, gestión del conocimiento y aprendizaje organizacional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Evaluación de la gestión de los procesos estratégicos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Buenas prácticas de dirección estratégica en las IES.</w:t>
      </w:r>
    </w:p>
    <w:p w:rsidR="00AD07B9" w:rsidRPr="001B23A9" w:rsidRDefault="00AD07B9" w:rsidP="0093046C">
      <w:pPr>
        <w:widowControl w:val="0"/>
        <w:tabs>
          <w:tab w:val="left" w:pos="-31680"/>
          <w:tab w:val="left" w:pos="-27360"/>
          <w:tab w:val="left" w:pos="223"/>
        </w:tabs>
        <w:spacing w:line="276" w:lineRule="auto"/>
        <w:ind w:left="567" w:hanging="567"/>
        <w:jc w:val="both"/>
        <w:rPr>
          <w:sz w:val="22"/>
          <w:szCs w:val="22"/>
        </w:rPr>
      </w:pPr>
      <w:r w:rsidRPr="001B23A9">
        <w:rPr>
          <w:sz w:val="22"/>
          <w:szCs w:val="22"/>
          <w:lang w:val="x-none"/>
        </w:rPr>
        <w:t>·</w:t>
      </w:r>
      <w:r w:rsidRPr="001B23A9">
        <w:rPr>
          <w:sz w:val="22"/>
          <w:szCs w:val="22"/>
        </w:rPr>
        <w:t> Redes académicas y cooperación universitaria en el ámbito de la gestión.</w:t>
      </w:r>
    </w:p>
    <w:p w:rsidR="00AD07B9" w:rsidRPr="001B23A9" w:rsidRDefault="00AD07B9" w:rsidP="0093046C">
      <w:pPr>
        <w:widowControl w:val="0"/>
        <w:spacing w:line="276" w:lineRule="auto"/>
        <w:jc w:val="both"/>
        <w:rPr>
          <w:sz w:val="16"/>
          <w:szCs w:val="16"/>
        </w:rPr>
      </w:pPr>
    </w:p>
    <w:p w:rsidR="0093046C" w:rsidRDefault="00AD07B9" w:rsidP="0093046C">
      <w:pPr>
        <w:widowControl w:val="0"/>
        <w:spacing w:line="276" w:lineRule="auto"/>
        <w:jc w:val="both"/>
        <w:rPr>
          <w:b/>
          <w:bCs/>
          <w:sz w:val="22"/>
          <w:szCs w:val="22"/>
        </w:rPr>
      </w:pPr>
      <w:r w:rsidRPr="001B23A9">
        <w:rPr>
          <w:sz w:val="22"/>
          <w:szCs w:val="22"/>
        </w:rPr>
        <w:t>Las IES interesadas en desarrollar el Seminario, deberán enviar su solicitud a la Coordinación General de la RED-DEES. Para ello deben dirigirse a: Dr. C. José Luis Almuiñas Rivero (</w:t>
      </w:r>
      <w:hyperlink r:id="rId17" w:history="1">
        <w:r w:rsidRPr="001B23A9">
          <w:rPr>
            <w:rStyle w:val="Hipervnculo"/>
            <w:color w:val="000000"/>
            <w:sz w:val="22"/>
            <w:szCs w:val="22"/>
            <w:u w:val="none"/>
          </w:rPr>
          <w:t>almu@cepes.uh.cu</w:t>
        </w:r>
      </w:hyperlink>
      <w:r w:rsidRPr="001B23A9">
        <w:rPr>
          <w:sz w:val="22"/>
          <w:szCs w:val="22"/>
        </w:rPr>
        <w:t>), Coordinador General de la RED-DEES.</w:t>
      </w:r>
    </w:p>
    <w:p w:rsidR="0093046C" w:rsidRDefault="0093046C" w:rsidP="0093046C">
      <w:pPr>
        <w:widowControl w:val="0"/>
        <w:spacing w:line="276" w:lineRule="auto"/>
        <w:jc w:val="both"/>
        <w:rPr>
          <w:b/>
          <w:bCs/>
          <w:sz w:val="22"/>
          <w:szCs w:val="22"/>
        </w:rPr>
      </w:pPr>
    </w:p>
    <w:p w:rsidR="0093046C" w:rsidRDefault="0093046C" w:rsidP="0093046C">
      <w:pPr>
        <w:widowControl w:val="0"/>
        <w:spacing w:line="276" w:lineRule="auto"/>
        <w:jc w:val="both"/>
        <w:rPr>
          <w:b/>
          <w:bCs/>
          <w:sz w:val="22"/>
          <w:szCs w:val="22"/>
        </w:rPr>
      </w:pPr>
    </w:p>
    <w:p w:rsidR="0093046C" w:rsidRDefault="008F62AF" w:rsidP="008F62AF">
      <w:pPr>
        <w:widowControl w:val="0"/>
        <w:spacing w:line="276" w:lineRule="auto"/>
        <w:jc w:val="center"/>
        <w:rPr>
          <w:b/>
          <w:bCs/>
          <w:sz w:val="22"/>
          <w:szCs w:val="22"/>
        </w:rPr>
      </w:pPr>
      <w:r w:rsidRPr="008F62AF">
        <w:rPr>
          <w:b/>
          <w:bCs/>
          <w:noProof/>
          <w:sz w:val="22"/>
          <w:szCs w:val="22"/>
        </w:rPr>
        <w:drawing>
          <wp:inline distT="0" distB="0" distL="0" distR="0" wp14:anchorId="0314F6DB" wp14:editId="564EDC5D">
            <wp:extent cx="2656761" cy="962025"/>
            <wp:effectExtent l="0" t="0" r="0" b="0"/>
            <wp:docPr id="17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6"/>
                    <pic:cNvPicPr>
                      <a:picLocks noChangeAspect="1" noChangeArrowheads="1"/>
                    </pic:cNvPicPr>
                  </pic:nvPicPr>
                  <pic:blipFill>
                    <a:blip r:embed="rId18"/>
                    <a:srcRect/>
                    <a:stretch>
                      <a:fillRect/>
                    </a:stretch>
                  </pic:blipFill>
                  <pic:spPr bwMode="auto">
                    <a:xfrm>
                      <a:off x="0" y="0"/>
                      <a:ext cx="2656761" cy="962025"/>
                    </a:xfrm>
                    <a:prstGeom prst="rect">
                      <a:avLst/>
                    </a:prstGeom>
                    <a:noFill/>
                    <a:ln w="9525">
                      <a:noFill/>
                      <a:miter lim="800000"/>
                      <a:headEnd/>
                      <a:tailEnd/>
                    </a:ln>
                  </pic:spPr>
                </pic:pic>
              </a:graphicData>
            </a:graphic>
          </wp:inline>
        </w:drawing>
      </w:r>
    </w:p>
    <w:p w:rsidR="008F62AF" w:rsidRDefault="008F62AF" w:rsidP="008F62AF">
      <w:pPr>
        <w:shd w:val="clear" w:color="auto" w:fill="FFFFFF"/>
        <w:spacing w:line="360" w:lineRule="auto"/>
        <w:rPr>
          <w:b/>
          <w:bCs/>
          <w:sz w:val="22"/>
          <w:szCs w:val="22"/>
        </w:rPr>
      </w:pPr>
      <w:r>
        <w:rPr>
          <w:b/>
          <w:bCs/>
          <w:sz w:val="22"/>
          <w:szCs w:val="22"/>
        </w:rPr>
        <w:lastRenderedPageBreak/>
        <w:t xml:space="preserve">           </w:t>
      </w:r>
      <w:r>
        <w:rPr>
          <w:rFonts w:ascii="Tahoma" w:hAnsi="Tahoma" w:cs="Tahoma"/>
          <w:b/>
          <w:noProof/>
          <w:color w:val="0000FF"/>
          <w:sz w:val="20"/>
          <w:szCs w:val="20"/>
        </w:rPr>
        <w:drawing>
          <wp:inline distT="0" distB="0" distL="0" distR="0" wp14:anchorId="13F3585B" wp14:editId="79914B89">
            <wp:extent cx="786187" cy="800100"/>
            <wp:effectExtent l="38100" t="38100" r="52070" b="3810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342652">
                      <a:off x="0" y="0"/>
                      <a:ext cx="788891" cy="802852"/>
                    </a:xfrm>
                    <a:prstGeom prst="rect">
                      <a:avLst/>
                    </a:prstGeom>
                    <a:noFill/>
                    <a:ln>
                      <a:noFill/>
                    </a:ln>
                  </pic:spPr>
                </pic:pic>
              </a:graphicData>
            </a:graphic>
          </wp:inline>
        </w:drawing>
      </w:r>
      <w:r>
        <w:rPr>
          <w:b/>
          <w:bCs/>
          <w:sz w:val="22"/>
          <w:szCs w:val="22"/>
        </w:rPr>
        <w:t xml:space="preserve">                        </w:t>
      </w:r>
      <w:r w:rsidRPr="008F62AF">
        <w:rPr>
          <w:b/>
          <w:bCs/>
          <w:noProof/>
          <w:sz w:val="22"/>
          <w:szCs w:val="22"/>
        </w:rPr>
        <w:drawing>
          <wp:inline distT="0" distB="0" distL="0" distR="0" wp14:anchorId="4035FEE4" wp14:editId="72803589">
            <wp:extent cx="1800225" cy="910576"/>
            <wp:effectExtent l="0" t="0" r="0" b="4445"/>
            <wp:docPr id="16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4"/>
                    <pic:cNvPicPr>
                      <a:picLocks noChangeAspect="1" noChangeArrowheads="1"/>
                    </pic:cNvPicPr>
                  </pic:nvPicPr>
                  <pic:blipFill>
                    <a:blip r:embed="rId20"/>
                    <a:srcRect/>
                    <a:stretch>
                      <a:fillRect/>
                    </a:stretch>
                  </pic:blipFill>
                  <pic:spPr bwMode="auto">
                    <a:xfrm>
                      <a:off x="0" y="0"/>
                      <a:ext cx="1801060" cy="910998"/>
                    </a:xfrm>
                    <a:prstGeom prst="rect">
                      <a:avLst/>
                    </a:prstGeom>
                    <a:noFill/>
                    <a:ln w="9525">
                      <a:noFill/>
                      <a:miter lim="800000"/>
                      <a:headEnd/>
                      <a:tailEnd/>
                    </a:ln>
                  </pic:spPr>
                </pic:pic>
              </a:graphicData>
            </a:graphic>
          </wp:inline>
        </w:drawing>
      </w:r>
      <w:r>
        <w:rPr>
          <w:b/>
          <w:bCs/>
          <w:sz w:val="22"/>
          <w:szCs w:val="22"/>
        </w:rPr>
        <w:t xml:space="preserve">                      </w:t>
      </w:r>
      <w:r>
        <w:rPr>
          <w:rFonts w:ascii="Tahoma" w:hAnsi="Tahoma" w:cs="Tahoma"/>
          <w:b/>
          <w:noProof/>
          <w:color w:val="0000FF"/>
          <w:sz w:val="20"/>
          <w:szCs w:val="20"/>
        </w:rPr>
        <w:drawing>
          <wp:inline distT="0" distB="0" distL="0" distR="0" wp14:anchorId="4AFAC5B3" wp14:editId="117F5074">
            <wp:extent cx="676275" cy="69532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695325"/>
                    </a:xfrm>
                    <a:prstGeom prst="rect">
                      <a:avLst/>
                    </a:prstGeom>
                    <a:noFill/>
                    <a:ln>
                      <a:noFill/>
                    </a:ln>
                  </pic:spPr>
                </pic:pic>
              </a:graphicData>
            </a:graphic>
          </wp:inline>
        </w:drawing>
      </w:r>
      <w:r>
        <w:rPr>
          <w:b/>
          <w:bCs/>
          <w:sz w:val="22"/>
          <w:szCs w:val="22"/>
        </w:rPr>
        <w:t xml:space="preserve">                                                                       </w:t>
      </w:r>
    </w:p>
    <w:p w:rsidR="00580522" w:rsidRPr="00B27CDB" w:rsidRDefault="00580522" w:rsidP="008F62AF">
      <w:pPr>
        <w:shd w:val="clear" w:color="auto" w:fill="FFFFFF"/>
        <w:spacing w:line="360" w:lineRule="auto"/>
        <w:jc w:val="center"/>
        <w:rPr>
          <w:b/>
          <w:bCs/>
          <w:sz w:val="22"/>
          <w:szCs w:val="22"/>
        </w:rPr>
      </w:pPr>
      <w:r w:rsidRPr="00B27CDB">
        <w:rPr>
          <w:b/>
          <w:bCs/>
          <w:sz w:val="22"/>
          <w:szCs w:val="22"/>
        </w:rPr>
        <w:t>III Congreso Internacional</w:t>
      </w:r>
    </w:p>
    <w:p w:rsidR="00580522" w:rsidRPr="00B27CDB" w:rsidRDefault="00580522" w:rsidP="00580522">
      <w:pPr>
        <w:shd w:val="clear" w:color="auto" w:fill="FFFFFF"/>
        <w:spacing w:line="360" w:lineRule="auto"/>
        <w:jc w:val="center"/>
        <w:rPr>
          <w:b/>
          <w:bCs/>
          <w:sz w:val="22"/>
          <w:szCs w:val="22"/>
        </w:rPr>
      </w:pPr>
      <w:r w:rsidRPr="00B27CDB">
        <w:rPr>
          <w:b/>
          <w:bCs/>
          <w:sz w:val="22"/>
          <w:szCs w:val="22"/>
        </w:rPr>
        <w:t>“Universidad, sociedad y futuro. Hacia una nueva reforma universitaria en América Latina”</w:t>
      </w:r>
    </w:p>
    <w:p w:rsidR="00580522" w:rsidRPr="00B27CDB" w:rsidRDefault="00580522" w:rsidP="00580522">
      <w:pPr>
        <w:spacing w:line="360" w:lineRule="auto"/>
        <w:jc w:val="center"/>
        <w:rPr>
          <w:sz w:val="22"/>
          <w:szCs w:val="22"/>
        </w:rPr>
      </w:pPr>
      <w:r w:rsidRPr="00B27CDB">
        <w:rPr>
          <w:sz w:val="22"/>
          <w:szCs w:val="22"/>
        </w:rPr>
        <w:t>Buenos Aires – 13 y 14 de octubre de 2015</w:t>
      </w:r>
    </w:p>
    <w:p w:rsidR="00580522" w:rsidRPr="00B27CDB" w:rsidRDefault="00580522" w:rsidP="00580522">
      <w:pPr>
        <w:shd w:val="clear" w:color="auto" w:fill="FFFFFF"/>
        <w:spacing w:line="360" w:lineRule="auto"/>
        <w:jc w:val="center"/>
        <w:rPr>
          <w:b/>
          <w:bCs/>
          <w:sz w:val="16"/>
          <w:szCs w:val="16"/>
        </w:rPr>
      </w:pPr>
    </w:p>
    <w:p w:rsidR="00580522" w:rsidRPr="00B27CDB" w:rsidRDefault="00580522" w:rsidP="00580522">
      <w:pPr>
        <w:shd w:val="clear" w:color="auto" w:fill="FFFFFF"/>
        <w:spacing w:line="360" w:lineRule="auto"/>
        <w:jc w:val="both"/>
        <w:rPr>
          <w:b/>
          <w:bCs/>
          <w:sz w:val="22"/>
          <w:szCs w:val="22"/>
        </w:rPr>
      </w:pPr>
      <w:r w:rsidRPr="00B27CDB">
        <w:rPr>
          <w:bCs/>
          <w:sz w:val="22"/>
          <w:szCs w:val="22"/>
        </w:rPr>
        <w:t xml:space="preserve">La Universidad Nacional de Tres de Febrero </w:t>
      </w:r>
      <w:r>
        <w:rPr>
          <w:bCs/>
        </w:rPr>
        <w:t xml:space="preserve">de </w:t>
      </w:r>
      <w:r w:rsidRPr="00B27CDB">
        <w:rPr>
          <w:bCs/>
          <w:sz w:val="22"/>
          <w:szCs w:val="22"/>
        </w:rPr>
        <w:t xml:space="preserve">Argentina convoca a la celebración del </w:t>
      </w:r>
      <w:r w:rsidRPr="00B27CDB">
        <w:rPr>
          <w:i/>
          <w:sz w:val="22"/>
          <w:szCs w:val="22"/>
        </w:rPr>
        <w:t>III Congreso internacional “Universidad, sociedad y futuro. Hacia una nueva reforma universitaria en América Latina</w:t>
      </w:r>
      <w:r w:rsidRPr="00B27CDB">
        <w:rPr>
          <w:sz w:val="22"/>
          <w:szCs w:val="22"/>
        </w:rPr>
        <w:t xml:space="preserve">”, que se desarrollará los días </w:t>
      </w:r>
      <w:r w:rsidRPr="00B27CDB">
        <w:rPr>
          <w:i/>
          <w:sz w:val="22"/>
          <w:szCs w:val="22"/>
        </w:rPr>
        <w:t>13 y 14 de octubre de 2015, en el marco de la VII Reunión Internacional de la Red de Dirección Estratégica en la Educación Superior (RED-DEES)</w:t>
      </w:r>
      <w:r w:rsidRPr="00B27CDB">
        <w:rPr>
          <w:sz w:val="22"/>
          <w:szCs w:val="22"/>
        </w:rPr>
        <w:t>.</w:t>
      </w:r>
      <w:r>
        <w:t xml:space="preserve"> </w:t>
      </w:r>
      <w:r w:rsidRPr="00B27CDB">
        <w:rPr>
          <w:sz w:val="22"/>
          <w:szCs w:val="22"/>
        </w:rPr>
        <w:t xml:space="preserve">Podrán participar con ponencias profesores, estudiantes de grado y posgrado, </w:t>
      </w:r>
      <w:proofErr w:type="spellStart"/>
      <w:r w:rsidRPr="00B27CDB">
        <w:rPr>
          <w:sz w:val="22"/>
          <w:szCs w:val="22"/>
        </w:rPr>
        <w:t>tesistas</w:t>
      </w:r>
      <w:proofErr w:type="spellEnd"/>
      <w:r w:rsidRPr="00B27CDB">
        <w:rPr>
          <w:sz w:val="22"/>
          <w:szCs w:val="22"/>
        </w:rPr>
        <w:t>, investigadores y directivos de instituciones educativas, así como funcionarios de otras organizaciones relacionadas con la educación superior.</w:t>
      </w:r>
    </w:p>
    <w:p w:rsidR="00580522" w:rsidRPr="00B27CDB" w:rsidRDefault="00580522" w:rsidP="00580522">
      <w:pPr>
        <w:shd w:val="clear" w:color="auto" w:fill="FFFFFF"/>
        <w:spacing w:line="360" w:lineRule="auto"/>
        <w:jc w:val="both"/>
        <w:rPr>
          <w:sz w:val="16"/>
          <w:szCs w:val="16"/>
        </w:rPr>
      </w:pPr>
    </w:p>
    <w:p w:rsidR="00580522" w:rsidRDefault="00580522" w:rsidP="00580522">
      <w:pPr>
        <w:shd w:val="clear" w:color="auto" w:fill="FFFFFF"/>
        <w:spacing w:line="360" w:lineRule="auto"/>
        <w:jc w:val="both"/>
        <w:rPr>
          <w:sz w:val="22"/>
          <w:szCs w:val="22"/>
        </w:rPr>
      </w:pPr>
      <w:r w:rsidRPr="00B27CDB">
        <w:t>Temáticas centrales</w:t>
      </w:r>
      <w:r w:rsidRPr="00B27CDB">
        <w:rPr>
          <w:sz w:val="22"/>
          <w:szCs w:val="22"/>
        </w:rPr>
        <w:t>:</w:t>
      </w:r>
    </w:p>
    <w:p w:rsidR="00580522" w:rsidRPr="00580522" w:rsidRDefault="00580522" w:rsidP="00580522">
      <w:pPr>
        <w:shd w:val="clear" w:color="auto" w:fill="FFFFFF"/>
        <w:spacing w:line="360" w:lineRule="auto"/>
        <w:jc w:val="both"/>
        <w:rPr>
          <w:sz w:val="16"/>
          <w:szCs w:val="16"/>
        </w:rPr>
      </w:pPr>
    </w:p>
    <w:p w:rsidR="00580522" w:rsidRPr="00B27CDB" w:rsidRDefault="00580522" w:rsidP="00580522">
      <w:pPr>
        <w:numPr>
          <w:ilvl w:val="0"/>
          <w:numId w:val="4"/>
        </w:numPr>
        <w:shd w:val="clear" w:color="auto" w:fill="FFFFFF"/>
        <w:spacing w:line="360" w:lineRule="auto"/>
        <w:ind w:left="284" w:hanging="284"/>
        <w:jc w:val="both"/>
        <w:rPr>
          <w:sz w:val="22"/>
          <w:szCs w:val="22"/>
        </w:rPr>
      </w:pPr>
      <w:r w:rsidRPr="00B27CDB">
        <w:rPr>
          <w:sz w:val="22"/>
          <w:szCs w:val="22"/>
        </w:rPr>
        <w:t>Tendencias internacionales de la educación superior.</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Universidad y futuro: políticas y reformas universitarias. Demandas de la sociedad del conocimiento y la tecnología.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Universidad y sociedad: políticas y gestión de procesos de extensión, transferencia y responsabilidad social universitaria.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Planeamiento, dirección estratégica y calidad en las instituciones universitarias.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Democratización de la educación superior: políticas y procesos de inclusión.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Cambios e innovaciones curriculares, aspectos pedagógicos y docentes.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Las TIC y la gestión en las Instituciones de Educación Superior.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Cambios e innovaciones organizacionales y de gestión.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 xml:space="preserve">Gestión de la investigación y el posgrado en la educación superior. </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Formación de directivos académicos.</w:t>
      </w:r>
    </w:p>
    <w:p w:rsidR="00580522" w:rsidRPr="00B27CDB" w:rsidRDefault="00580522" w:rsidP="00580522">
      <w:pPr>
        <w:pStyle w:val="Prrafodelista"/>
        <w:numPr>
          <w:ilvl w:val="0"/>
          <w:numId w:val="3"/>
        </w:numPr>
        <w:shd w:val="clear" w:color="auto" w:fill="FFFFFF"/>
        <w:spacing w:after="0" w:line="360" w:lineRule="auto"/>
        <w:ind w:left="284" w:hanging="284"/>
        <w:contextualSpacing w:val="0"/>
        <w:jc w:val="both"/>
        <w:rPr>
          <w:rFonts w:ascii="Times New Roman" w:hAnsi="Times New Roman"/>
          <w:lang w:eastAsia="es-ES"/>
        </w:rPr>
      </w:pPr>
      <w:r w:rsidRPr="00B27CDB">
        <w:rPr>
          <w:rFonts w:ascii="Times New Roman" w:hAnsi="Times New Roman"/>
          <w:lang w:eastAsia="es-ES"/>
        </w:rPr>
        <w:t>Internacionalización de la educación superior, cooperación internacional Sur-Sur y la construcción de un espacio regional de educación superior.</w:t>
      </w:r>
    </w:p>
    <w:p w:rsidR="00580522" w:rsidRPr="00B27CDB" w:rsidRDefault="00580522" w:rsidP="00580522">
      <w:pPr>
        <w:pStyle w:val="NormalWeb"/>
        <w:spacing w:before="0" w:beforeAutospacing="0" w:after="0" w:line="360" w:lineRule="auto"/>
        <w:jc w:val="both"/>
        <w:rPr>
          <w:b/>
          <w:bCs/>
          <w:sz w:val="16"/>
          <w:szCs w:val="16"/>
        </w:rPr>
      </w:pPr>
    </w:p>
    <w:p w:rsidR="00580522" w:rsidRPr="00B27CDB" w:rsidRDefault="00580522" w:rsidP="00580522">
      <w:pPr>
        <w:pStyle w:val="NormalWeb"/>
        <w:spacing w:before="0" w:beforeAutospacing="0" w:after="0" w:line="360" w:lineRule="auto"/>
        <w:jc w:val="both"/>
        <w:rPr>
          <w:sz w:val="22"/>
          <w:szCs w:val="22"/>
        </w:rPr>
      </w:pPr>
      <w:r w:rsidRPr="00B27CDB">
        <w:rPr>
          <w:sz w:val="22"/>
          <w:szCs w:val="22"/>
        </w:rPr>
        <w:t>Las ponencias deben entregarse en formato Word (</w:t>
      </w:r>
      <w:proofErr w:type="spellStart"/>
      <w:r w:rsidRPr="00B27CDB">
        <w:rPr>
          <w:sz w:val="22"/>
          <w:szCs w:val="22"/>
        </w:rPr>
        <w:t>doc</w:t>
      </w:r>
      <w:proofErr w:type="spellEnd"/>
      <w:r w:rsidRPr="00B27CDB">
        <w:rPr>
          <w:sz w:val="22"/>
          <w:szCs w:val="22"/>
        </w:rPr>
        <w:t xml:space="preserve"> ó </w:t>
      </w:r>
      <w:proofErr w:type="spellStart"/>
      <w:r w:rsidRPr="00B27CDB">
        <w:rPr>
          <w:sz w:val="22"/>
          <w:szCs w:val="22"/>
        </w:rPr>
        <w:t>docx</w:t>
      </w:r>
      <w:proofErr w:type="spellEnd"/>
      <w:r w:rsidRPr="00B27CDB">
        <w:rPr>
          <w:sz w:val="22"/>
          <w:szCs w:val="22"/>
        </w:rPr>
        <w:t xml:space="preserve">), escritos en letra Arial de 12 puntos, a un espacio y medio de interlineado, tamaño A4 y márgenes de 2.5 cm. por cada lado. La alineación de los párrafos será justificada y la extensión máxima es de 10 páginas (no incluye la portada). Deben presentarse en castellano o portugués; el título, el resumen y las palabras claves (máximo cuatro), estarán en </w:t>
      </w:r>
      <w:r w:rsidR="008F62AF">
        <w:rPr>
          <w:sz w:val="22"/>
          <w:szCs w:val="22"/>
        </w:rPr>
        <w:t xml:space="preserve">el mismo idioma que el trabajo. </w:t>
      </w:r>
      <w:r w:rsidRPr="00B27CDB">
        <w:rPr>
          <w:sz w:val="22"/>
          <w:szCs w:val="22"/>
        </w:rPr>
        <w:t xml:space="preserve">Para mayor información sobre el congreso escribir a: </w:t>
      </w:r>
      <w:hyperlink r:id="rId22" w:history="1">
        <w:r w:rsidRPr="00B27CDB">
          <w:rPr>
            <w:rStyle w:val="Hipervnculo"/>
            <w:color w:val="auto"/>
            <w:sz w:val="22"/>
            <w:szCs w:val="22"/>
            <w:u w:val="none"/>
          </w:rPr>
          <w:t>CongresoDEES@untref.edu.ar</w:t>
        </w:r>
      </w:hyperlink>
      <w:r w:rsidRPr="00B27CDB">
        <w:rPr>
          <w:sz w:val="22"/>
          <w:szCs w:val="22"/>
        </w:rPr>
        <w:t xml:space="preserve"> </w:t>
      </w:r>
    </w:p>
    <w:p w:rsidR="00580522" w:rsidRDefault="00202C41" w:rsidP="00AD07B9">
      <w:pPr>
        <w:tabs>
          <w:tab w:val="left" w:pos="426"/>
        </w:tabs>
        <w:jc w:val="center"/>
        <w:rPr>
          <w:rFonts w:ascii="Arial" w:hAnsi="Arial" w:cs="Arial"/>
          <w:b/>
          <w:i/>
          <w:sz w:val="22"/>
          <w:szCs w:val="22"/>
          <w:highlight w:val="yellow"/>
        </w:rPr>
      </w:pPr>
      <w:r w:rsidRPr="00202C41">
        <w:rPr>
          <w:rFonts w:eastAsiaTheme="minorHAnsi"/>
          <w:b/>
          <w:i/>
          <w:iCs/>
          <w:sz w:val="28"/>
          <w:szCs w:val="28"/>
          <w:lang w:eastAsia="en-US"/>
        </w:rPr>
        <w:lastRenderedPageBreak/>
        <w:t xml:space="preserve">GEAP </w:t>
      </w:r>
      <w:r w:rsidR="00A21892">
        <w:rPr>
          <w:rFonts w:eastAsiaTheme="minorHAnsi"/>
          <w:b/>
          <w:i/>
          <w:iCs/>
          <w:sz w:val="28"/>
          <w:szCs w:val="28"/>
          <w:lang w:eastAsia="en-US"/>
        </w:rPr>
        <w:t xml:space="preserve">CIENFUEGOS </w:t>
      </w:r>
      <w:r w:rsidRPr="00202C41">
        <w:rPr>
          <w:rFonts w:eastAsiaTheme="minorHAnsi"/>
          <w:b/>
          <w:sz w:val="28"/>
          <w:szCs w:val="28"/>
          <w:lang w:eastAsia="en-US"/>
        </w:rPr>
        <w:t>2015</w:t>
      </w:r>
      <w:r>
        <w:rPr>
          <w:rFonts w:eastAsiaTheme="minorHAnsi"/>
          <w:b/>
          <w:sz w:val="28"/>
          <w:szCs w:val="28"/>
          <w:lang w:eastAsia="en-US"/>
        </w:rPr>
        <w:t xml:space="preserve">        </w:t>
      </w:r>
    </w:p>
    <w:p w:rsidR="00202C41" w:rsidRDefault="00202C41" w:rsidP="00202C41">
      <w:pPr>
        <w:autoSpaceDE w:val="0"/>
        <w:autoSpaceDN w:val="0"/>
        <w:adjustRightInd w:val="0"/>
        <w:jc w:val="center"/>
        <w:rPr>
          <w:rFonts w:eastAsiaTheme="minorHAnsi"/>
          <w:b/>
          <w:sz w:val="28"/>
          <w:szCs w:val="28"/>
          <w:lang w:eastAsia="en-US"/>
        </w:rPr>
      </w:pPr>
      <w:r>
        <w:rPr>
          <w:rFonts w:eastAsiaTheme="minorHAnsi"/>
          <w:b/>
          <w:sz w:val="28"/>
          <w:szCs w:val="28"/>
          <w:lang w:eastAsia="en-US"/>
        </w:rPr>
        <w:t xml:space="preserve">  </w:t>
      </w:r>
    </w:p>
    <w:p w:rsidR="00202C41" w:rsidRDefault="00202C41" w:rsidP="00202C41">
      <w:pPr>
        <w:autoSpaceDE w:val="0"/>
        <w:autoSpaceDN w:val="0"/>
        <w:adjustRightInd w:val="0"/>
        <w:jc w:val="center"/>
        <w:rPr>
          <w:rFonts w:ascii="Arial-BoldMT" w:eastAsiaTheme="minorHAnsi" w:hAnsi="Arial-BoldMT" w:cs="Arial-BoldMT"/>
          <w:b/>
          <w:bCs/>
          <w:lang w:eastAsia="en-US"/>
        </w:rPr>
      </w:pPr>
      <w:r>
        <w:rPr>
          <w:rFonts w:eastAsiaTheme="minorHAnsi"/>
          <w:b/>
          <w:noProof/>
          <w:sz w:val="28"/>
          <w:szCs w:val="28"/>
        </w:rPr>
        <w:drawing>
          <wp:inline distT="0" distB="0" distL="0" distR="0" wp14:anchorId="1ECFAB09" wp14:editId="1FE14273">
            <wp:extent cx="3200400" cy="1084069"/>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98695" cy="1083491"/>
                    </a:xfrm>
                    <a:prstGeom prst="rect">
                      <a:avLst/>
                    </a:prstGeom>
                    <a:noFill/>
                    <a:ln>
                      <a:noFill/>
                    </a:ln>
                  </pic:spPr>
                </pic:pic>
              </a:graphicData>
            </a:graphic>
          </wp:inline>
        </w:drawing>
      </w:r>
    </w:p>
    <w:p w:rsidR="00202C41" w:rsidRDefault="00202C41" w:rsidP="00202C41">
      <w:pPr>
        <w:autoSpaceDE w:val="0"/>
        <w:autoSpaceDN w:val="0"/>
        <w:adjustRightInd w:val="0"/>
        <w:jc w:val="center"/>
        <w:rPr>
          <w:rFonts w:ascii="Arial-BoldMT" w:eastAsiaTheme="minorHAnsi" w:hAnsi="Arial-BoldMT" w:cs="Arial-BoldMT"/>
          <w:b/>
          <w:bCs/>
          <w:lang w:eastAsia="en-US"/>
        </w:rPr>
      </w:pPr>
    </w:p>
    <w:p w:rsidR="00202C41" w:rsidRPr="00C778A5" w:rsidRDefault="00202C41" w:rsidP="00C778A5">
      <w:pPr>
        <w:autoSpaceDE w:val="0"/>
        <w:autoSpaceDN w:val="0"/>
        <w:adjustRightInd w:val="0"/>
        <w:spacing w:line="360" w:lineRule="auto"/>
        <w:jc w:val="both"/>
        <w:rPr>
          <w:rFonts w:eastAsiaTheme="minorHAnsi"/>
          <w:bCs/>
          <w:sz w:val="22"/>
          <w:szCs w:val="22"/>
          <w:lang w:eastAsia="en-US"/>
        </w:rPr>
      </w:pPr>
      <w:r w:rsidRPr="00C778A5">
        <w:rPr>
          <w:rFonts w:eastAsiaTheme="minorHAnsi"/>
          <w:bCs/>
          <w:sz w:val="22"/>
          <w:szCs w:val="22"/>
          <w:lang w:eastAsia="en-US"/>
        </w:rPr>
        <w:t>El Departamento de Dirección y Desarrollo Local de la Facultad de Ciencias Económicas y Empresariales de la Universidad de Cienfuegos</w:t>
      </w:r>
      <w:r w:rsidR="00C778A5" w:rsidRPr="00C778A5">
        <w:rPr>
          <w:rFonts w:eastAsiaTheme="minorHAnsi"/>
          <w:bCs/>
          <w:sz w:val="22"/>
          <w:szCs w:val="22"/>
          <w:lang w:eastAsia="en-US"/>
        </w:rPr>
        <w:t xml:space="preserve"> (Cuba)</w:t>
      </w:r>
      <w:r w:rsidRPr="00C778A5">
        <w:rPr>
          <w:rFonts w:eastAsiaTheme="minorHAnsi"/>
          <w:bCs/>
          <w:sz w:val="22"/>
          <w:szCs w:val="22"/>
          <w:lang w:eastAsia="en-US"/>
        </w:rPr>
        <w:t>, en coordinación con el Consejo de la Administración de la Provincia de Cienfuegos</w:t>
      </w:r>
      <w:r w:rsidR="00C778A5" w:rsidRPr="00C778A5">
        <w:rPr>
          <w:rFonts w:eastAsiaTheme="minorHAnsi"/>
          <w:bCs/>
          <w:sz w:val="22"/>
          <w:szCs w:val="22"/>
          <w:lang w:eastAsia="en-US"/>
        </w:rPr>
        <w:t>,</w:t>
      </w:r>
      <w:r w:rsidRPr="00C778A5">
        <w:rPr>
          <w:rFonts w:eastAsiaTheme="minorHAnsi"/>
          <w:bCs/>
          <w:sz w:val="22"/>
          <w:szCs w:val="22"/>
          <w:lang w:eastAsia="en-US"/>
        </w:rPr>
        <w:t xml:space="preserve"> convocan al II Taller Nacional de Gestión Empresarial y Administración Pública, a celebrarse</w:t>
      </w:r>
      <w:r w:rsidR="00C778A5" w:rsidRPr="00C778A5">
        <w:rPr>
          <w:rFonts w:eastAsiaTheme="minorHAnsi"/>
          <w:bCs/>
          <w:sz w:val="22"/>
          <w:szCs w:val="22"/>
          <w:lang w:eastAsia="en-US"/>
        </w:rPr>
        <w:t xml:space="preserve"> </w:t>
      </w:r>
      <w:r w:rsidRPr="00C778A5">
        <w:rPr>
          <w:rFonts w:eastAsiaTheme="minorHAnsi"/>
          <w:bCs/>
          <w:sz w:val="22"/>
          <w:szCs w:val="22"/>
          <w:lang w:eastAsia="en-US"/>
        </w:rPr>
        <w:t>el día 19 de junio de 2015</w:t>
      </w:r>
      <w:r w:rsidR="00C778A5" w:rsidRPr="00C778A5">
        <w:rPr>
          <w:rFonts w:eastAsiaTheme="minorHAnsi"/>
          <w:bCs/>
          <w:sz w:val="22"/>
          <w:szCs w:val="22"/>
          <w:lang w:eastAsia="en-US"/>
        </w:rPr>
        <w:t>.</w:t>
      </w:r>
    </w:p>
    <w:p w:rsidR="00202C41" w:rsidRPr="00C778A5" w:rsidRDefault="00202C41" w:rsidP="00C778A5">
      <w:pPr>
        <w:autoSpaceDE w:val="0"/>
        <w:autoSpaceDN w:val="0"/>
        <w:adjustRightInd w:val="0"/>
        <w:spacing w:line="360" w:lineRule="auto"/>
        <w:jc w:val="center"/>
        <w:rPr>
          <w:rFonts w:eastAsiaTheme="minorHAnsi"/>
          <w:bCs/>
          <w:sz w:val="16"/>
          <w:szCs w:val="16"/>
          <w:lang w:eastAsia="en-US"/>
        </w:rPr>
      </w:pPr>
    </w:p>
    <w:p w:rsidR="00202C41" w:rsidRPr="00C778A5" w:rsidRDefault="00C778A5" w:rsidP="00C778A5">
      <w:pPr>
        <w:autoSpaceDE w:val="0"/>
        <w:autoSpaceDN w:val="0"/>
        <w:adjustRightInd w:val="0"/>
        <w:spacing w:line="360" w:lineRule="auto"/>
        <w:jc w:val="both"/>
        <w:rPr>
          <w:rFonts w:eastAsiaTheme="minorHAnsi"/>
          <w:sz w:val="22"/>
          <w:szCs w:val="22"/>
          <w:lang w:eastAsia="en-US"/>
        </w:rPr>
      </w:pPr>
      <w:r w:rsidRPr="00C778A5">
        <w:rPr>
          <w:rFonts w:eastAsiaTheme="minorHAnsi"/>
          <w:sz w:val="22"/>
          <w:szCs w:val="22"/>
          <w:lang w:eastAsia="en-US"/>
        </w:rPr>
        <w:t xml:space="preserve">El evento tiene como objetivo </w:t>
      </w:r>
      <w:r w:rsidR="00202C41" w:rsidRPr="00C778A5">
        <w:rPr>
          <w:rFonts w:eastAsiaTheme="minorHAnsi"/>
          <w:sz w:val="22"/>
          <w:szCs w:val="22"/>
          <w:lang w:eastAsia="en-US"/>
        </w:rPr>
        <w:t>Propiciar</w:t>
      </w:r>
      <w:r w:rsidRPr="00C778A5">
        <w:rPr>
          <w:rFonts w:eastAsiaTheme="minorHAnsi"/>
          <w:sz w:val="22"/>
          <w:szCs w:val="22"/>
          <w:lang w:eastAsia="en-US"/>
        </w:rPr>
        <w:t>,</w:t>
      </w:r>
      <w:r w:rsidR="00202C41" w:rsidRPr="00C778A5">
        <w:rPr>
          <w:rFonts w:eastAsiaTheme="minorHAnsi"/>
          <w:sz w:val="22"/>
          <w:szCs w:val="22"/>
          <w:lang w:eastAsia="en-US"/>
        </w:rPr>
        <w:t xml:space="preserve"> entre directivos, empresarios, jefes de</w:t>
      </w:r>
      <w:r w:rsidRPr="00C778A5">
        <w:rPr>
          <w:rFonts w:eastAsiaTheme="minorHAnsi"/>
          <w:sz w:val="22"/>
          <w:szCs w:val="22"/>
          <w:lang w:eastAsia="en-US"/>
        </w:rPr>
        <w:t xml:space="preserve"> </w:t>
      </w:r>
      <w:r w:rsidR="00202C41" w:rsidRPr="00C778A5">
        <w:rPr>
          <w:rFonts w:eastAsiaTheme="minorHAnsi"/>
          <w:sz w:val="22"/>
          <w:szCs w:val="22"/>
          <w:lang w:eastAsia="en-US"/>
        </w:rPr>
        <w:t>procesos, líderes de pro</w:t>
      </w:r>
      <w:r w:rsidRPr="00C778A5">
        <w:rPr>
          <w:rFonts w:eastAsiaTheme="minorHAnsi"/>
          <w:sz w:val="22"/>
          <w:szCs w:val="22"/>
          <w:lang w:eastAsia="en-US"/>
        </w:rPr>
        <w:t xml:space="preserve">yectos, consultores, auditores, </w:t>
      </w:r>
      <w:r w:rsidR="00202C41" w:rsidRPr="00C778A5">
        <w:rPr>
          <w:rFonts w:eastAsiaTheme="minorHAnsi"/>
          <w:sz w:val="22"/>
          <w:szCs w:val="22"/>
          <w:lang w:eastAsia="en-US"/>
        </w:rPr>
        <w:t>profesores, estudiantes</w:t>
      </w:r>
      <w:r w:rsidRPr="00C778A5">
        <w:rPr>
          <w:rFonts w:eastAsiaTheme="minorHAnsi"/>
          <w:sz w:val="22"/>
          <w:szCs w:val="22"/>
          <w:lang w:eastAsia="en-US"/>
        </w:rPr>
        <w:t xml:space="preserve"> y profesionales en general, el </w:t>
      </w:r>
      <w:r w:rsidR="00202C41" w:rsidRPr="00C778A5">
        <w:rPr>
          <w:rFonts w:eastAsiaTheme="minorHAnsi"/>
          <w:sz w:val="22"/>
          <w:szCs w:val="22"/>
          <w:lang w:eastAsia="en-US"/>
        </w:rPr>
        <w:t>intercambio de experiencias y mejores prácticas en el</w:t>
      </w:r>
      <w:r w:rsidRPr="00C778A5">
        <w:rPr>
          <w:rFonts w:eastAsiaTheme="minorHAnsi"/>
          <w:sz w:val="22"/>
          <w:szCs w:val="22"/>
          <w:lang w:eastAsia="en-US"/>
        </w:rPr>
        <w:t xml:space="preserve"> </w:t>
      </w:r>
      <w:r w:rsidR="00202C41" w:rsidRPr="00C778A5">
        <w:rPr>
          <w:rFonts w:eastAsiaTheme="minorHAnsi"/>
          <w:sz w:val="22"/>
          <w:szCs w:val="22"/>
          <w:lang w:eastAsia="en-US"/>
        </w:rPr>
        <w:t>entrenamiento y ejercicio de la gestió</w:t>
      </w:r>
      <w:r w:rsidRPr="00C778A5">
        <w:rPr>
          <w:rFonts w:eastAsiaTheme="minorHAnsi"/>
          <w:sz w:val="22"/>
          <w:szCs w:val="22"/>
          <w:lang w:eastAsia="en-US"/>
        </w:rPr>
        <w:t xml:space="preserve">n empresarial y </w:t>
      </w:r>
      <w:r w:rsidR="00202C41" w:rsidRPr="00C778A5">
        <w:rPr>
          <w:rFonts w:eastAsiaTheme="minorHAnsi"/>
          <w:sz w:val="22"/>
          <w:szCs w:val="22"/>
          <w:lang w:eastAsia="en-US"/>
        </w:rPr>
        <w:t>la administración pública</w:t>
      </w:r>
    </w:p>
    <w:p w:rsidR="00C778A5" w:rsidRPr="00C778A5" w:rsidRDefault="00C778A5" w:rsidP="00C778A5">
      <w:pPr>
        <w:autoSpaceDE w:val="0"/>
        <w:autoSpaceDN w:val="0"/>
        <w:adjustRightInd w:val="0"/>
        <w:spacing w:line="360" w:lineRule="auto"/>
        <w:jc w:val="both"/>
        <w:rPr>
          <w:rFonts w:eastAsiaTheme="minorHAnsi"/>
          <w:sz w:val="16"/>
          <w:szCs w:val="16"/>
          <w:lang w:eastAsia="en-US"/>
        </w:rPr>
      </w:pPr>
    </w:p>
    <w:p w:rsidR="00C778A5" w:rsidRPr="00C778A5" w:rsidRDefault="00C778A5" w:rsidP="00C778A5">
      <w:pPr>
        <w:autoSpaceDE w:val="0"/>
        <w:autoSpaceDN w:val="0"/>
        <w:adjustRightInd w:val="0"/>
        <w:spacing w:line="360" w:lineRule="auto"/>
        <w:jc w:val="both"/>
        <w:rPr>
          <w:rFonts w:eastAsiaTheme="minorHAnsi"/>
          <w:sz w:val="22"/>
          <w:szCs w:val="22"/>
          <w:lang w:eastAsia="en-US"/>
        </w:rPr>
      </w:pPr>
      <w:r w:rsidRPr="00C778A5">
        <w:rPr>
          <w:rFonts w:eastAsiaTheme="minorHAnsi"/>
          <w:sz w:val="22"/>
          <w:szCs w:val="22"/>
          <w:lang w:eastAsia="en-US"/>
        </w:rPr>
        <w:t>Se</w:t>
      </w:r>
      <w:r w:rsidR="00202C41" w:rsidRPr="00C778A5">
        <w:rPr>
          <w:rFonts w:eastAsiaTheme="minorHAnsi"/>
          <w:sz w:val="22"/>
          <w:szCs w:val="22"/>
          <w:lang w:eastAsia="en-US"/>
        </w:rPr>
        <w:t xml:space="preserve"> ofrecerá</w:t>
      </w:r>
      <w:r w:rsidRPr="00C778A5">
        <w:rPr>
          <w:rFonts w:eastAsiaTheme="minorHAnsi"/>
          <w:sz w:val="22"/>
          <w:szCs w:val="22"/>
          <w:lang w:eastAsia="en-US"/>
        </w:rPr>
        <w:t xml:space="preserve">n conferencias magistrales </w:t>
      </w:r>
      <w:r w:rsidR="00202C41" w:rsidRPr="00C778A5">
        <w:rPr>
          <w:rFonts w:eastAsiaTheme="minorHAnsi"/>
          <w:sz w:val="22"/>
          <w:szCs w:val="22"/>
          <w:lang w:eastAsia="en-US"/>
        </w:rPr>
        <w:t>por profesionales de rec</w:t>
      </w:r>
      <w:r w:rsidRPr="00C778A5">
        <w:rPr>
          <w:rFonts w:eastAsiaTheme="minorHAnsi"/>
          <w:sz w:val="22"/>
          <w:szCs w:val="22"/>
          <w:lang w:eastAsia="en-US"/>
        </w:rPr>
        <w:t xml:space="preserve">onocido prestigio y experiencia </w:t>
      </w:r>
      <w:r w:rsidR="00202C41" w:rsidRPr="00C778A5">
        <w:rPr>
          <w:rFonts w:eastAsiaTheme="minorHAnsi"/>
          <w:sz w:val="22"/>
          <w:szCs w:val="22"/>
          <w:lang w:eastAsia="en-US"/>
        </w:rPr>
        <w:t>práctica y académica.</w:t>
      </w:r>
      <w:r w:rsidRPr="00C778A5">
        <w:rPr>
          <w:rFonts w:eastAsiaTheme="minorHAnsi"/>
          <w:sz w:val="22"/>
          <w:szCs w:val="22"/>
          <w:lang w:eastAsia="en-US"/>
        </w:rPr>
        <w:t xml:space="preserve"> Además, en el marco del evento se desarrollará el</w:t>
      </w:r>
      <w:r>
        <w:rPr>
          <w:rFonts w:eastAsiaTheme="minorHAnsi"/>
          <w:sz w:val="22"/>
          <w:szCs w:val="22"/>
          <w:lang w:eastAsia="en-US"/>
        </w:rPr>
        <w:t xml:space="preserve"> </w:t>
      </w:r>
      <w:r w:rsidRPr="00C778A5">
        <w:rPr>
          <w:rFonts w:eastAsiaTheme="minorHAnsi"/>
          <w:sz w:val="22"/>
          <w:szCs w:val="22"/>
          <w:lang w:eastAsia="en-US"/>
        </w:rPr>
        <w:t>I Taller de Impacto de la Capacitación a Directivos.</w:t>
      </w:r>
    </w:p>
    <w:p w:rsidR="00202C41" w:rsidRPr="00C778A5" w:rsidRDefault="00202C41" w:rsidP="00C778A5">
      <w:pPr>
        <w:autoSpaceDE w:val="0"/>
        <w:autoSpaceDN w:val="0"/>
        <w:adjustRightInd w:val="0"/>
        <w:jc w:val="both"/>
        <w:rPr>
          <w:rFonts w:eastAsiaTheme="minorHAnsi"/>
          <w:sz w:val="16"/>
          <w:szCs w:val="16"/>
          <w:lang w:eastAsia="en-US"/>
        </w:rPr>
      </w:pPr>
    </w:p>
    <w:p w:rsidR="00202C41" w:rsidRPr="00A21892" w:rsidRDefault="00CC148D" w:rsidP="00A21892">
      <w:pPr>
        <w:autoSpaceDE w:val="0"/>
        <w:autoSpaceDN w:val="0"/>
        <w:adjustRightInd w:val="0"/>
        <w:spacing w:line="360" w:lineRule="auto"/>
        <w:rPr>
          <w:rFonts w:eastAsiaTheme="minorHAnsi"/>
          <w:sz w:val="22"/>
          <w:szCs w:val="22"/>
          <w:lang w:eastAsia="en-US"/>
        </w:rPr>
      </w:pPr>
      <w:r>
        <w:rPr>
          <w:rFonts w:eastAsiaTheme="minorHAnsi"/>
          <w:sz w:val="22"/>
          <w:szCs w:val="22"/>
          <w:lang w:eastAsia="en-US"/>
        </w:rPr>
        <w:t>C</w:t>
      </w:r>
      <w:r w:rsidR="00C778A5" w:rsidRPr="00A21892">
        <w:rPr>
          <w:rFonts w:eastAsiaTheme="minorHAnsi"/>
          <w:sz w:val="22"/>
          <w:szCs w:val="22"/>
          <w:lang w:eastAsia="en-US"/>
        </w:rPr>
        <w:t>omisiones de trabajo:</w:t>
      </w:r>
    </w:p>
    <w:p w:rsidR="00C778A5" w:rsidRPr="00A21892" w:rsidRDefault="00C778A5" w:rsidP="00A21892">
      <w:pPr>
        <w:autoSpaceDE w:val="0"/>
        <w:autoSpaceDN w:val="0"/>
        <w:adjustRightInd w:val="0"/>
        <w:spacing w:line="360" w:lineRule="auto"/>
        <w:rPr>
          <w:rFonts w:eastAsiaTheme="minorHAnsi"/>
          <w:sz w:val="16"/>
          <w:szCs w:val="16"/>
          <w:lang w:eastAsia="en-US"/>
        </w:rPr>
      </w:pPr>
    </w:p>
    <w:p w:rsidR="00202C41" w:rsidRPr="00A21892" w:rsidRDefault="00202C41" w:rsidP="00A21892">
      <w:pPr>
        <w:autoSpaceDE w:val="0"/>
        <w:autoSpaceDN w:val="0"/>
        <w:adjustRightInd w:val="0"/>
        <w:spacing w:line="360" w:lineRule="auto"/>
        <w:jc w:val="both"/>
        <w:rPr>
          <w:rFonts w:eastAsiaTheme="minorHAnsi"/>
          <w:bCs/>
          <w:iCs/>
          <w:sz w:val="22"/>
          <w:szCs w:val="22"/>
          <w:lang w:eastAsia="en-US"/>
        </w:rPr>
      </w:pPr>
      <w:r w:rsidRPr="00A21892">
        <w:rPr>
          <w:rFonts w:eastAsiaTheme="minorHAnsi"/>
          <w:bCs/>
          <w:iCs/>
          <w:sz w:val="22"/>
          <w:szCs w:val="22"/>
          <w:lang w:eastAsia="en-US"/>
        </w:rPr>
        <w:t>1. Perfeccionamiento de los sistemas de gestión</w:t>
      </w:r>
      <w:r w:rsidR="00C778A5" w:rsidRPr="00A21892">
        <w:rPr>
          <w:rFonts w:eastAsiaTheme="minorHAnsi"/>
          <w:bCs/>
          <w:iCs/>
          <w:sz w:val="22"/>
          <w:szCs w:val="22"/>
          <w:lang w:eastAsia="en-US"/>
        </w:rPr>
        <w:t xml:space="preserve"> </w:t>
      </w:r>
      <w:r w:rsidRPr="00A21892">
        <w:rPr>
          <w:rFonts w:eastAsiaTheme="minorHAnsi"/>
          <w:bCs/>
          <w:iCs/>
          <w:sz w:val="22"/>
          <w:szCs w:val="22"/>
          <w:lang w:eastAsia="en-US"/>
        </w:rPr>
        <w:t>de gobierno local</w:t>
      </w:r>
    </w:p>
    <w:p w:rsidR="00202C41" w:rsidRPr="00A21892" w:rsidRDefault="00202C41" w:rsidP="00A21892">
      <w:pPr>
        <w:autoSpaceDE w:val="0"/>
        <w:autoSpaceDN w:val="0"/>
        <w:adjustRightInd w:val="0"/>
        <w:spacing w:line="360" w:lineRule="auto"/>
        <w:jc w:val="both"/>
        <w:rPr>
          <w:rFonts w:eastAsiaTheme="minorHAnsi"/>
          <w:bCs/>
          <w:iCs/>
          <w:sz w:val="22"/>
          <w:szCs w:val="22"/>
          <w:lang w:eastAsia="en-US"/>
        </w:rPr>
      </w:pPr>
      <w:r w:rsidRPr="00A21892">
        <w:rPr>
          <w:rFonts w:eastAsiaTheme="minorHAnsi"/>
          <w:bCs/>
          <w:iCs/>
          <w:sz w:val="22"/>
          <w:szCs w:val="22"/>
          <w:lang w:eastAsia="en-US"/>
        </w:rPr>
        <w:t>2. Sistemas de gestión empresarial</w:t>
      </w:r>
    </w:p>
    <w:p w:rsidR="00202C41" w:rsidRPr="00A21892" w:rsidRDefault="00202C41" w:rsidP="00A21892">
      <w:pPr>
        <w:autoSpaceDE w:val="0"/>
        <w:autoSpaceDN w:val="0"/>
        <w:adjustRightInd w:val="0"/>
        <w:spacing w:line="360" w:lineRule="auto"/>
        <w:jc w:val="both"/>
        <w:rPr>
          <w:rFonts w:eastAsiaTheme="minorHAnsi"/>
          <w:bCs/>
          <w:iCs/>
          <w:color w:val="FFFFFF"/>
          <w:sz w:val="22"/>
          <w:szCs w:val="22"/>
          <w:lang w:eastAsia="en-US"/>
        </w:rPr>
      </w:pPr>
      <w:r w:rsidRPr="00A21892">
        <w:rPr>
          <w:rFonts w:eastAsiaTheme="minorHAnsi"/>
          <w:bCs/>
          <w:iCs/>
          <w:sz w:val="22"/>
          <w:szCs w:val="22"/>
          <w:lang w:eastAsia="en-US"/>
        </w:rPr>
        <w:t xml:space="preserve">3. Desarrollo socioeconómico </w:t>
      </w:r>
      <w:r w:rsidRPr="00A21892">
        <w:rPr>
          <w:rFonts w:eastAsiaTheme="minorHAnsi"/>
          <w:bCs/>
          <w:iCs/>
          <w:color w:val="FFFFFF"/>
          <w:sz w:val="22"/>
          <w:szCs w:val="22"/>
          <w:lang w:eastAsia="en-US"/>
        </w:rPr>
        <w:t>lo</w:t>
      </w:r>
    </w:p>
    <w:p w:rsidR="00C778A5" w:rsidRPr="00A21892" w:rsidRDefault="00C778A5" w:rsidP="00C778A5">
      <w:pPr>
        <w:autoSpaceDE w:val="0"/>
        <w:autoSpaceDN w:val="0"/>
        <w:adjustRightInd w:val="0"/>
        <w:rPr>
          <w:rFonts w:ascii="Georgia" w:eastAsiaTheme="minorHAnsi" w:hAnsi="Georgia" w:cs="Georgia"/>
          <w:sz w:val="16"/>
          <w:szCs w:val="16"/>
          <w:lang w:eastAsia="en-US"/>
        </w:rPr>
      </w:pPr>
    </w:p>
    <w:p w:rsidR="00C778A5" w:rsidRPr="00C778A5" w:rsidRDefault="00C778A5" w:rsidP="00C778A5">
      <w:pPr>
        <w:autoSpaceDE w:val="0"/>
        <w:autoSpaceDN w:val="0"/>
        <w:adjustRightInd w:val="0"/>
        <w:spacing w:line="360" w:lineRule="auto"/>
        <w:jc w:val="both"/>
        <w:rPr>
          <w:rFonts w:eastAsiaTheme="minorHAnsi"/>
          <w:sz w:val="22"/>
          <w:szCs w:val="22"/>
          <w:lang w:eastAsia="en-US"/>
        </w:rPr>
      </w:pPr>
      <w:r w:rsidRPr="00C778A5">
        <w:rPr>
          <w:rFonts w:eastAsiaTheme="minorHAnsi"/>
          <w:sz w:val="22"/>
          <w:szCs w:val="22"/>
          <w:lang w:eastAsia="en-US"/>
        </w:rPr>
        <w:t xml:space="preserve">Las ponencias deben ser enviadas, para su aceptación, a las </w:t>
      </w:r>
      <w:r w:rsidR="00A21892">
        <w:rPr>
          <w:rFonts w:eastAsiaTheme="minorHAnsi"/>
          <w:sz w:val="22"/>
          <w:szCs w:val="22"/>
          <w:lang w:eastAsia="en-US"/>
        </w:rPr>
        <w:t xml:space="preserve">siguientes </w:t>
      </w:r>
      <w:r w:rsidRPr="00C778A5">
        <w:rPr>
          <w:rFonts w:eastAsiaTheme="minorHAnsi"/>
          <w:sz w:val="22"/>
          <w:szCs w:val="22"/>
          <w:lang w:eastAsia="en-US"/>
        </w:rPr>
        <w:t>direcciones electrónicas:</w:t>
      </w:r>
    </w:p>
    <w:p w:rsidR="00C778A5" w:rsidRPr="00C778A5" w:rsidRDefault="00776025" w:rsidP="00C778A5">
      <w:pPr>
        <w:autoSpaceDE w:val="0"/>
        <w:autoSpaceDN w:val="0"/>
        <w:adjustRightInd w:val="0"/>
        <w:spacing w:line="360" w:lineRule="auto"/>
        <w:jc w:val="both"/>
        <w:rPr>
          <w:rFonts w:eastAsiaTheme="minorHAnsi"/>
          <w:sz w:val="22"/>
          <w:szCs w:val="22"/>
          <w:lang w:eastAsia="en-US"/>
        </w:rPr>
      </w:pPr>
      <w:hyperlink r:id="rId24" w:history="1">
        <w:r w:rsidR="00C778A5" w:rsidRPr="00C778A5">
          <w:rPr>
            <w:rStyle w:val="Hipervnculo"/>
            <w:rFonts w:eastAsiaTheme="minorHAnsi"/>
            <w:color w:val="auto"/>
            <w:sz w:val="22"/>
            <w:szCs w:val="22"/>
            <w:u w:val="none"/>
            <w:lang w:eastAsia="en-US"/>
          </w:rPr>
          <w:t>yespinosa@ucf.edu.cu</w:t>
        </w:r>
      </w:hyperlink>
      <w:r w:rsidR="00C778A5" w:rsidRPr="00C778A5">
        <w:rPr>
          <w:rFonts w:eastAsiaTheme="minorHAnsi"/>
          <w:sz w:val="22"/>
          <w:szCs w:val="22"/>
          <w:lang w:eastAsia="en-US"/>
        </w:rPr>
        <w:t xml:space="preserve"> / mmayor@ucf.edu.cu</w:t>
      </w:r>
    </w:p>
    <w:p w:rsidR="00C778A5" w:rsidRPr="00C778A5" w:rsidRDefault="00C778A5" w:rsidP="00C778A5">
      <w:pPr>
        <w:autoSpaceDE w:val="0"/>
        <w:autoSpaceDN w:val="0"/>
        <w:adjustRightInd w:val="0"/>
        <w:spacing w:line="360" w:lineRule="auto"/>
        <w:jc w:val="both"/>
        <w:rPr>
          <w:rFonts w:eastAsiaTheme="minorHAnsi"/>
          <w:sz w:val="22"/>
          <w:szCs w:val="22"/>
          <w:lang w:eastAsia="en-US"/>
        </w:rPr>
      </w:pPr>
    </w:p>
    <w:p w:rsidR="00202C41" w:rsidRPr="00202C41" w:rsidRDefault="00202C41" w:rsidP="00202C41">
      <w:pPr>
        <w:autoSpaceDE w:val="0"/>
        <w:autoSpaceDN w:val="0"/>
        <w:adjustRightInd w:val="0"/>
        <w:jc w:val="center"/>
        <w:rPr>
          <w:rFonts w:eastAsiaTheme="minorHAnsi"/>
          <w:b/>
          <w:sz w:val="28"/>
          <w:szCs w:val="28"/>
          <w:lang w:eastAsia="en-US"/>
        </w:rPr>
      </w:pPr>
      <w:r w:rsidRPr="00202C41">
        <w:rPr>
          <w:rFonts w:eastAsiaTheme="minorHAnsi"/>
          <w:b/>
          <w:noProof/>
          <w:sz w:val="28"/>
          <w:szCs w:val="28"/>
        </w:rPr>
        <w:drawing>
          <wp:anchor distT="0" distB="0" distL="114300" distR="114300" simplePos="0" relativeHeight="251658240" behindDoc="0" locked="0" layoutInCell="1" allowOverlap="1" wp14:anchorId="3C29B703" wp14:editId="275ECE3A">
            <wp:simplePos x="0" y="0"/>
            <wp:positionH relativeFrom="column">
              <wp:posOffset>1895475</wp:posOffset>
            </wp:positionH>
            <wp:positionV relativeFrom="paragraph">
              <wp:posOffset>113665</wp:posOffset>
            </wp:positionV>
            <wp:extent cx="2886075" cy="1571625"/>
            <wp:effectExtent l="0" t="0" r="952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6075"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2C41">
        <w:rPr>
          <w:rFonts w:eastAsiaTheme="minorHAnsi"/>
          <w:b/>
          <w:sz w:val="28"/>
          <w:szCs w:val="28"/>
          <w:lang w:eastAsia="en-US"/>
        </w:rPr>
        <w:br w:type="textWrapping" w:clear="all"/>
      </w:r>
    </w:p>
    <w:sectPr w:rsidR="00202C41" w:rsidRPr="00202C41" w:rsidSect="0093046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Bold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040AB"/>
    <w:multiLevelType w:val="hybridMultilevel"/>
    <w:tmpl w:val="6866A7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F62A7C"/>
    <w:multiLevelType w:val="hybridMultilevel"/>
    <w:tmpl w:val="38AA5B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AAB4D9B"/>
    <w:multiLevelType w:val="hybridMultilevel"/>
    <w:tmpl w:val="EB1426F8"/>
    <w:lvl w:ilvl="0" w:tplc="040A0001">
      <w:start w:val="1"/>
      <w:numFmt w:val="bullet"/>
      <w:lvlText w:val=""/>
      <w:lvlJc w:val="left"/>
      <w:pPr>
        <w:ind w:left="1545" w:hanging="360"/>
      </w:pPr>
      <w:rPr>
        <w:rFonts w:ascii="Symbol" w:hAnsi="Symbol" w:hint="default"/>
      </w:rPr>
    </w:lvl>
    <w:lvl w:ilvl="1" w:tplc="040A0003" w:tentative="1">
      <w:start w:val="1"/>
      <w:numFmt w:val="bullet"/>
      <w:lvlText w:val="o"/>
      <w:lvlJc w:val="left"/>
      <w:pPr>
        <w:ind w:left="2265" w:hanging="360"/>
      </w:pPr>
      <w:rPr>
        <w:rFonts w:ascii="Courier New" w:hAnsi="Courier New" w:cs="Courier New" w:hint="default"/>
      </w:rPr>
    </w:lvl>
    <w:lvl w:ilvl="2" w:tplc="040A0005" w:tentative="1">
      <w:start w:val="1"/>
      <w:numFmt w:val="bullet"/>
      <w:lvlText w:val=""/>
      <w:lvlJc w:val="left"/>
      <w:pPr>
        <w:ind w:left="2985" w:hanging="360"/>
      </w:pPr>
      <w:rPr>
        <w:rFonts w:ascii="Wingdings" w:hAnsi="Wingdings" w:hint="default"/>
      </w:rPr>
    </w:lvl>
    <w:lvl w:ilvl="3" w:tplc="040A0001" w:tentative="1">
      <w:start w:val="1"/>
      <w:numFmt w:val="bullet"/>
      <w:lvlText w:val=""/>
      <w:lvlJc w:val="left"/>
      <w:pPr>
        <w:ind w:left="3705" w:hanging="360"/>
      </w:pPr>
      <w:rPr>
        <w:rFonts w:ascii="Symbol" w:hAnsi="Symbol" w:hint="default"/>
      </w:rPr>
    </w:lvl>
    <w:lvl w:ilvl="4" w:tplc="040A0003" w:tentative="1">
      <w:start w:val="1"/>
      <w:numFmt w:val="bullet"/>
      <w:lvlText w:val="o"/>
      <w:lvlJc w:val="left"/>
      <w:pPr>
        <w:ind w:left="4425" w:hanging="360"/>
      </w:pPr>
      <w:rPr>
        <w:rFonts w:ascii="Courier New" w:hAnsi="Courier New" w:cs="Courier New" w:hint="default"/>
      </w:rPr>
    </w:lvl>
    <w:lvl w:ilvl="5" w:tplc="040A0005" w:tentative="1">
      <w:start w:val="1"/>
      <w:numFmt w:val="bullet"/>
      <w:lvlText w:val=""/>
      <w:lvlJc w:val="left"/>
      <w:pPr>
        <w:ind w:left="5145" w:hanging="360"/>
      </w:pPr>
      <w:rPr>
        <w:rFonts w:ascii="Wingdings" w:hAnsi="Wingdings" w:hint="default"/>
      </w:rPr>
    </w:lvl>
    <w:lvl w:ilvl="6" w:tplc="040A0001" w:tentative="1">
      <w:start w:val="1"/>
      <w:numFmt w:val="bullet"/>
      <w:lvlText w:val=""/>
      <w:lvlJc w:val="left"/>
      <w:pPr>
        <w:ind w:left="5865" w:hanging="360"/>
      </w:pPr>
      <w:rPr>
        <w:rFonts w:ascii="Symbol" w:hAnsi="Symbol" w:hint="default"/>
      </w:rPr>
    </w:lvl>
    <w:lvl w:ilvl="7" w:tplc="040A0003" w:tentative="1">
      <w:start w:val="1"/>
      <w:numFmt w:val="bullet"/>
      <w:lvlText w:val="o"/>
      <w:lvlJc w:val="left"/>
      <w:pPr>
        <w:ind w:left="6585" w:hanging="360"/>
      </w:pPr>
      <w:rPr>
        <w:rFonts w:ascii="Courier New" w:hAnsi="Courier New" w:cs="Courier New" w:hint="default"/>
      </w:rPr>
    </w:lvl>
    <w:lvl w:ilvl="8" w:tplc="040A0005" w:tentative="1">
      <w:start w:val="1"/>
      <w:numFmt w:val="bullet"/>
      <w:lvlText w:val=""/>
      <w:lvlJc w:val="left"/>
      <w:pPr>
        <w:ind w:left="7305" w:hanging="360"/>
      </w:pPr>
      <w:rPr>
        <w:rFonts w:ascii="Wingdings" w:hAnsi="Wingdings" w:hint="default"/>
      </w:rPr>
    </w:lvl>
  </w:abstractNum>
  <w:abstractNum w:abstractNumId="3">
    <w:nsid w:val="52246A65"/>
    <w:multiLevelType w:val="hybridMultilevel"/>
    <w:tmpl w:val="88780178"/>
    <w:lvl w:ilvl="0" w:tplc="E89E9C8E">
      <w:start w:val="1"/>
      <w:numFmt w:val="decimal"/>
      <w:lvlText w:val="%1."/>
      <w:lvlJc w:val="left"/>
      <w:pPr>
        <w:ind w:left="825" w:hanging="465"/>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5767426A"/>
    <w:multiLevelType w:val="hybridMultilevel"/>
    <w:tmpl w:val="30D26BD4"/>
    <w:lvl w:ilvl="0" w:tplc="102482EE">
      <w:start w:val="1"/>
      <w:numFmt w:val="bullet"/>
      <w:lvlText w:val=""/>
      <w:lvlJc w:val="left"/>
      <w:pPr>
        <w:tabs>
          <w:tab w:val="num" w:pos="3240"/>
        </w:tabs>
        <w:ind w:left="3240" w:hanging="360"/>
      </w:pPr>
      <w:rPr>
        <w:rFonts w:ascii="Wingdings" w:hAnsi="Wingdings" w:hint="default"/>
      </w:rPr>
    </w:lvl>
    <w:lvl w:ilvl="1" w:tplc="040A0003" w:tentative="1">
      <w:start w:val="1"/>
      <w:numFmt w:val="bullet"/>
      <w:lvlText w:val="o"/>
      <w:lvlJc w:val="left"/>
      <w:pPr>
        <w:tabs>
          <w:tab w:val="num" w:pos="3960"/>
        </w:tabs>
        <w:ind w:left="3960" w:hanging="360"/>
      </w:pPr>
      <w:rPr>
        <w:rFonts w:ascii="Courier New" w:hAnsi="Courier New" w:cs="Courier New" w:hint="default"/>
      </w:rPr>
    </w:lvl>
    <w:lvl w:ilvl="2" w:tplc="040A0005" w:tentative="1">
      <w:start w:val="1"/>
      <w:numFmt w:val="bullet"/>
      <w:lvlText w:val=""/>
      <w:lvlJc w:val="left"/>
      <w:pPr>
        <w:tabs>
          <w:tab w:val="num" w:pos="4680"/>
        </w:tabs>
        <w:ind w:left="4680" w:hanging="360"/>
      </w:pPr>
      <w:rPr>
        <w:rFonts w:ascii="Wingdings" w:hAnsi="Wingdings" w:hint="default"/>
      </w:rPr>
    </w:lvl>
    <w:lvl w:ilvl="3" w:tplc="040A0001" w:tentative="1">
      <w:start w:val="1"/>
      <w:numFmt w:val="bullet"/>
      <w:lvlText w:val=""/>
      <w:lvlJc w:val="left"/>
      <w:pPr>
        <w:tabs>
          <w:tab w:val="num" w:pos="5400"/>
        </w:tabs>
        <w:ind w:left="5400" w:hanging="360"/>
      </w:pPr>
      <w:rPr>
        <w:rFonts w:ascii="Symbol" w:hAnsi="Symbol" w:hint="default"/>
      </w:rPr>
    </w:lvl>
    <w:lvl w:ilvl="4" w:tplc="040A0003" w:tentative="1">
      <w:start w:val="1"/>
      <w:numFmt w:val="bullet"/>
      <w:lvlText w:val="o"/>
      <w:lvlJc w:val="left"/>
      <w:pPr>
        <w:tabs>
          <w:tab w:val="num" w:pos="6120"/>
        </w:tabs>
        <w:ind w:left="6120" w:hanging="360"/>
      </w:pPr>
      <w:rPr>
        <w:rFonts w:ascii="Courier New" w:hAnsi="Courier New" w:cs="Courier New" w:hint="default"/>
      </w:rPr>
    </w:lvl>
    <w:lvl w:ilvl="5" w:tplc="040A0005" w:tentative="1">
      <w:start w:val="1"/>
      <w:numFmt w:val="bullet"/>
      <w:lvlText w:val=""/>
      <w:lvlJc w:val="left"/>
      <w:pPr>
        <w:tabs>
          <w:tab w:val="num" w:pos="6840"/>
        </w:tabs>
        <w:ind w:left="6840" w:hanging="360"/>
      </w:pPr>
      <w:rPr>
        <w:rFonts w:ascii="Wingdings" w:hAnsi="Wingdings" w:hint="default"/>
      </w:rPr>
    </w:lvl>
    <w:lvl w:ilvl="6" w:tplc="040A0001" w:tentative="1">
      <w:start w:val="1"/>
      <w:numFmt w:val="bullet"/>
      <w:lvlText w:val=""/>
      <w:lvlJc w:val="left"/>
      <w:pPr>
        <w:tabs>
          <w:tab w:val="num" w:pos="7560"/>
        </w:tabs>
        <w:ind w:left="7560" w:hanging="360"/>
      </w:pPr>
      <w:rPr>
        <w:rFonts w:ascii="Symbol" w:hAnsi="Symbol" w:hint="default"/>
      </w:rPr>
    </w:lvl>
    <w:lvl w:ilvl="7" w:tplc="040A0003" w:tentative="1">
      <w:start w:val="1"/>
      <w:numFmt w:val="bullet"/>
      <w:lvlText w:val="o"/>
      <w:lvlJc w:val="left"/>
      <w:pPr>
        <w:tabs>
          <w:tab w:val="num" w:pos="8280"/>
        </w:tabs>
        <w:ind w:left="8280" w:hanging="360"/>
      </w:pPr>
      <w:rPr>
        <w:rFonts w:ascii="Courier New" w:hAnsi="Courier New" w:cs="Courier New" w:hint="default"/>
      </w:rPr>
    </w:lvl>
    <w:lvl w:ilvl="8" w:tplc="040A0005" w:tentative="1">
      <w:start w:val="1"/>
      <w:numFmt w:val="bullet"/>
      <w:lvlText w:val=""/>
      <w:lvlJc w:val="left"/>
      <w:pPr>
        <w:tabs>
          <w:tab w:val="num" w:pos="9000"/>
        </w:tabs>
        <w:ind w:left="9000" w:hanging="360"/>
      </w:pPr>
      <w:rPr>
        <w:rFonts w:ascii="Wingdings" w:hAnsi="Wingdings" w:hint="default"/>
      </w:rPr>
    </w:lvl>
  </w:abstractNum>
  <w:abstractNum w:abstractNumId="5">
    <w:nsid w:val="626625CB"/>
    <w:multiLevelType w:val="hybridMultilevel"/>
    <w:tmpl w:val="294251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73D876C2"/>
    <w:multiLevelType w:val="hybridMultilevel"/>
    <w:tmpl w:val="96605E44"/>
    <w:lvl w:ilvl="0" w:tplc="FFB21BC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10469D"/>
    <w:multiLevelType w:val="hybridMultilevel"/>
    <w:tmpl w:val="788E52DE"/>
    <w:lvl w:ilvl="0" w:tplc="FFB21BC4">
      <w:numFmt w:val="bullet"/>
      <w:lvlText w:val="-"/>
      <w:lvlJc w:val="left"/>
      <w:pPr>
        <w:ind w:left="360" w:hanging="360"/>
      </w:pPr>
      <w:rPr>
        <w:rFonts w:ascii="Tahoma" w:eastAsia="Times New Roman" w:hAnsi="Tahoma" w:cs="Tahoma"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7"/>
  </w:num>
  <w:num w:numId="4">
    <w:abstractNumId w:val="6"/>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681"/>
    <w:rsid w:val="00077913"/>
    <w:rsid w:val="00086114"/>
    <w:rsid w:val="000C4D11"/>
    <w:rsid w:val="00154609"/>
    <w:rsid w:val="0018150B"/>
    <w:rsid w:val="001B23A9"/>
    <w:rsid w:val="00202C41"/>
    <w:rsid w:val="002040C0"/>
    <w:rsid w:val="00240EBD"/>
    <w:rsid w:val="002450B0"/>
    <w:rsid w:val="00283824"/>
    <w:rsid w:val="002F1278"/>
    <w:rsid w:val="002F13FA"/>
    <w:rsid w:val="00305C06"/>
    <w:rsid w:val="0032236B"/>
    <w:rsid w:val="0032401A"/>
    <w:rsid w:val="003274B8"/>
    <w:rsid w:val="00371126"/>
    <w:rsid w:val="00396BD7"/>
    <w:rsid w:val="00453555"/>
    <w:rsid w:val="00476195"/>
    <w:rsid w:val="004B5560"/>
    <w:rsid w:val="004D660C"/>
    <w:rsid w:val="004E7FB1"/>
    <w:rsid w:val="0051692C"/>
    <w:rsid w:val="00542F36"/>
    <w:rsid w:val="00552870"/>
    <w:rsid w:val="005667D0"/>
    <w:rsid w:val="005677E8"/>
    <w:rsid w:val="00574E82"/>
    <w:rsid w:val="00580522"/>
    <w:rsid w:val="00585BE6"/>
    <w:rsid w:val="005A3E1F"/>
    <w:rsid w:val="005B4BB7"/>
    <w:rsid w:val="005E2D3C"/>
    <w:rsid w:val="00665D24"/>
    <w:rsid w:val="00673D9D"/>
    <w:rsid w:val="00674604"/>
    <w:rsid w:val="006977A4"/>
    <w:rsid w:val="006A3BFF"/>
    <w:rsid w:val="00734EDE"/>
    <w:rsid w:val="00776025"/>
    <w:rsid w:val="007809F3"/>
    <w:rsid w:val="007A6650"/>
    <w:rsid w:val="00807029"/>
    <w:rsid w:val="008102F3"/>
    <w:rsid w:val="008333F5"/>
    <w:rsid w:val="00850794"/>
    <w:rsid w:val="008A038D"/>
    <w:rsid w:val="008F62AF"/>
    <w:rsid w:val="0093046C"/>
    <w:rsid w:val="00967681"/>
    <w:rsid w:val="00996D1C"/>
    <w:rsid w:val="009C2AA0"/>
    <w:rsid w:val="009C56E5"/>
    <w:rsid w:val="009D59B7"/>
    <w:rsid w:val="009E116C"/>
    <w:rsid w:val="00A20277"/>
    <w:rsid w:val="00A21892"/>
    <w:rsid w:val="00A3194D"/>
    <w:rsid w:val="00A600F9"/>
    <w:rsid w:val="00A9603E"/>
    <w:rsid w:val="00AC361A"/>
    <w:rsid w:val="00AC3700"/>
    <w:rsid w:val="00AD07B9"/>
    <w:rsid w:val="00AE1AF5"/>
    <w:rsid w:val="00B00F15"/>
    <w:rsid w:val="00B1577F"/>
    <w:rsid w:val="00B70047"/>
    <w:rsid w:val="00B826D2"/>
    <w:rsid w:val="00B914BA"/>
    <w:rsid w:val="00BC60F9"/>
    <w:rsid w:val="00BF79B7"/>
    <w:rsid w:val="00C105E5"/>
    <w:rsid w:val="00C466A0"/>
    <w:rsid w:val="00C778A5"/>
    <w:rsid w:val="00C848D7"/>
    <w:rsid w:val="00CC148D"/>
    <w:rsid w:val="00D04717"/>
    <w:rsid w:val="00D04837"/>
    <w:rsid w:val="00D21EAA"/>
    <w:rsid w:val="00D57A4D"/>
    <w:rsid w:val="00D73287"/>
    <w:rsid w:val="00D97BEA"/>
    <w:rsid w:val="00DB7B5C"/>
    <w:rsid w:val="00E02F87"/>
    <w:rsid w:val="00E0480F"/>
    <w:rsid w:val="00E17410"/>
    <w:rsid w:val="00E37C37"/>
    <w:rsid w:val="00E459D3"/>
    <w:rsid w:val="00E508B9"/>
    <w:rsid w:val="00E564C2"/>
    <w:rsid w:val="00E822B0"/>
    <w:rsid w:val="00EB5D0B"/>
    <w:rsid w:val="00EC5F05"/>
    <w:rsid w:val="00EE3BBF"/>
    <w:rsid w:val="00EF5F0F"/>
    <w:rsid w:val="00F4661F"/>
    <w:rsid w:val="00F60644"/>
    <w:rsid w:val="00F7689A"/>
    <w:rsid w:val="00F92C75"/>
    <w:rsid w:val="00FA46E1"/>
    <w:rsid w:val="00FD4753"/>
    <w:rsid w:val="00FE10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81"/>
    <w:pPr>
      <w:spacing w:after="0" w:line="240" w:lineRule="auto"/>
    </w:pPr>
    <w:rPr>
      <w:rFonts w:ascii="Times New Roman" w:eastAsia="Times New Roman" w:hAnsi="Times New Roman" w:cs="Times New Roman"/>
      <w:sz w:val="24"/>
      <w:szCs w:val="24"/>
      <w:lang w:eastAsia="es-ES"/>
    </w:rPr>
  </w:style>
  <w:style w:type="paragraph" w:styleId="Ttulo8">
    <w:name w:val="heading 8"/>
    <w:basedOn w:val="Normal"/>
    <w:next w:val="Normal"/>
    <w:link w:val="Ttulo8Car"/>
    <w:qFormat/>
    <w:rsid w:val="004D660C"/>
    <w:pPr>
      <w:keepNext/>
      <w:widowControl w:val="0"/>
      <w:jc w:val="both"/>
      <w:outlineLvl w:val="7"/>
    </w:pPr>
    <w:rPr>
      <w:rFonts w:ascii="Arial" w:hAnsi="Arial"/>
      <w:szCs w:val="20"/>
      <w:u w:val="single"/>
      <w:lang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967681"/>
    <w:rPr>
      <w:color w:val="0000FF"/>
      <w:u w:val="single"/>
    </w:rPr>
  </w:style>
  <w:style w:type="paragraph" w:customStyle="1" w:styleId="Default">
    <w:name w:val="Default"/>
    <w:rsid w:val="00967681"/>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med">
    <w:name w:val="med"/>
    <w:basedOn w:val="Normal"/>
    <w:rsid w:val="00967681"/>
    <w:pPr>
      <w:spacing w:before="100" w:beforeAutospacing="1" w:after="100" w:afterAutospacing="1" w:line="220" w:lineRule="atLeast"/>
    </w:pPr>
    <w:rPr>
      <w:rFonts w:ascii="Arial" w:hAnsi="Arial" w:cs="Arial"/>
      <w:color w:val="333333"/>
      <w:sz w:val="18"/>
      <w:szCs w:val="18"/>
    </w:rPr>
  </w:style>
  <w:style w:type="paragraph" w:styleId="HTMLconformatoprevio">
    <w:name w:val="HTML Preformatted"/>
    <w:basedOn w:val="Normal"/>
    <w:link w:val="HTMLconformatoprevioCar"/>
    <w:uiPriority w:val="99"/>
    <w:rsid w:val="00967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967681"/>
    <w:rPr>
      <w:rFonts w:ascii="Courier New" w:eastAsia="Times New Roman" w:hAnsi="Courier New" w:cs="Times New Roman"/>
      <w:sz w:val="20"/>
      <w:szCs w:val="20"/>
      <w:lang w:eastAsia="es-ES"/>
    </w:rPr>
  </w:style>
  <w:style w:type="paragraph" w:styleId="NormalWeb">
    <w:name w:val="Normal (Web)"/>
    <w:basedOn w:val="Normal"/>
    <w:uiPriority w:val="99"/>
    <w:rsid w:val="00967681"/>
    <w:pPr>
      <w:spacing w:before="100" w:beforeAutospacing="1" w:after="119"/>
    </w:pPr>
  </w:style>
  <w:style w:type="paragraph" w:customStyle="1" w:styleId="a">
    <w:basedOn w:val="Normal"/>
    <w:next w:val="Ttulo"/>
    <w:qFormat/>
    <w:rsid w:val="004D660C"/>
    <w:pPr>
      <w:jc w:val="center"/>
    </w:pPr>
    <w:rPr>
      <w:b/>
      <w:bCs/>
    </w:rPr>
  </w:style>
  <w:style w:type="paragraph" w:styleId="Ttulo">
    <w:name w:val="Title"/>
    <w:basedOn w:val="Normal"/>
    <w:next w:val="Normal"/>
    <w:link w:val="TtuloCar"/>
    <w:qFormat/>
    <w:rsid w:val="004D660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D660C"/>
    <w:rPr>
      <w:rFonts w:asciiTheme="majorHAnsi" w:eastAsiaTheme="majorEastAsia" w:hAnsiTheme="majorHAnsi" w:cstheme="majorBidi"/>
      <w:color w:val="17365D" w:themeColor="text2" w:themeShade="BF"/>
      <w:spacing w:val="5"/>
      <w:kern w:val="28"/>
      <w:sz w:val="52"/>
      <w:szCs w:val="52"/>
      <w:lang w:eastAsia="es-ES"/>
    </w:rPr>
  </w:style>
  <w:style w:type="character" w:customStyle="1" w:styleId="Ttulo8Car">
    <w:name w:val="Título 8 Car"/>
    <w:basedOn w:val="Fuentedeprrafopredeter"/>
    <w:link w:val="Ttulo8"/>
    <w:rsid w:val="004D660C"/>
    <w:rPr>
      <w:rFonts w:ascii="Arial" w:eastAsia="Times New Roman" w:hAnsi="Arial" w:cs="Times New Roman"/>
      <w:sz w:val="24"/>
      <w:szCs w:val="20"/>
      <w:u w:val="single"/>
      <w:lang w:eastAsia="es-ES" w:bidi="he-IL"/>
    </w:rPr>
  </w:style>
  <w:style w:type="paragraph" w:customStyle="1" w:styleId="BodyText21">
    <w:name w:val="Body Text 21"/>
    <w:basedOn w:val="Normal"/>
    <w:rsid w:val="004D660C"/>
    <w:pPr>
      <w:widowControl w:val="0"/>
      <w:jc w:val="both"/>
    </w:pPr>
    <w:rPr>
      <w:rFonts w:ascii="Arial" w:hAnsi="Arial"/>
      <w:b/>
      <w:sz w:val="22"/>
      <w:szCs w:val="20"/>
      <w:lang w:bidi="he-IL"/>
    </w:rPr>
  </w:style>
  <w:style w:type="paragraph" w:styleId="Prrafodelista">
    <w:name w:val="List Paragraph"/>
    <w:basedOn w:val="Normal"/>
    <w:uiPriority w:val="34"/>
    <w:qFormat/>
    <w:rsid w:val="004D660C"/>
    <w:pPr>
      <w:spacing w:after="160" w:line="259" w:lineRule="auto"/>
      <w:ind w:left="720"/>
      <w:contextualSpacing/>
    </w:pPr>
    <w:rPr>
      <w:rFonts w:ascii="Calibri" w:eastAsia="Calibri" w:hAnsi="Calibri"/>
      <w:sz w:val="22"/>
      <w:szCs w:val="22"/>
      <w:lang w:val="es-EC" w:eastAsia="en-US"/>
    </w:rPr>
  </w:style>
  <w:style w:type="paragraph" w:styleId="Sinespaciado">
    <w:name w:val="No Spacing"/>
    <w:uiPriority w:val="99"/>
    <w:qFormat/>
    <w:rsid w:val="009C56E5"/>
    <w:pPr>
      <w:spacing w:after="0" w:line="240" w:lineRule="auto"/>
    </w:pPr>
    <w:rPr>
      <w:rFonts w:ascii="Calibri" w:eastAsia="Calibri" w:hAnsi="Calibri" w:cs="Times New Roman"/>
    </w:rPr>
  </w:style>
  <w:style w:type="paragraph" w:customStyle="1" w:styleId="Standard">
    <w:name w:val="Standard"/>
    <w:rsid w:val="00EC5F05"/>
    <w:pPr>
      <w:widowControl w:val="0"/>
      <w:suppressAutoHyphens/>
      <w:spacing w:after="0" w:line="240" w:lineRule="auto"/>
      <w:textAlignment w:val="baseline"/>
    </w:pPr>
    <w:rPr>
      <w:rFonts w:ascii="Times New Roman" w:eastAsia="Lucida Sans Unicode" w:hAnsi="Times New Roman" w:cs="Tahoma"/>
      <w:color w:val="000000"/>
      <w:kern w:val="1"/>
      <w:sz w:val="24"/>
      <w:szCs w:val="24"/>
      <w:lang w:val="en-US" w:eastAsia="zh-CN" w:bidi="en-US"/>
    </w:rPr>
  </w:style>
  <w:style w:type="paragraph" w:styleId="Textodeglobo">
    <w:name w:val="Balloon Text"/>
    <w:basedOn w:val="Normal"/>
    <w:link w:val="TextodegloboCar"/>
    <w:uiPriority w:val="99"/>
    <w:semiHidden/>
    <w:unhideWhenUsed/>
    <w:rsid w:val="00EC5F05"/>
    <w:rPr>
      <w:rFonts w:ascii="Tahoma" w:hAnsi="Tahoma" w:cs="Tahoma"/>
      <w:sz w:val="16"/>
      <w:szCs w:val="16"/>
    </w:rPr>
  </w:style>
  <w:style w:type="character" w:customStyle="1" w:styleId="TextodegloboCar">
    <w:name w:val="Texto de globo Car"/>
    <w:basedOn w:val="Fuentedeprrafopredeter"/>
    <w:link w:val="Textodeglobo"/>
    <w:uiPriority w:val="99"/>
    <w:semiHidden/>
    <w:rsid w:val="00EC5F05"/>
    <w:rPr>
      <w:rFonts w:ascii="Tahoma" w:eastAsia="Times New Roman" w:hAnsi="Tahoma" w:cs="Tahoma"/>
      <w:sz w:val="16"/>
      <w:szCs w:val="16"/>
      <w:lang w:eastAsia="es-ES"/>
    </w:rPr>
  </w:style>
  <w:style w:type="paragraph" w:customStyle="1" w:styleId="Sinespaciado1">
    <w:name w:val="Sin espaciado1"/>
    <w:uiPriority w:val="1"/>
    <w:qFormat/>
    <w:rsid w:val="00D21EAA"/>
    <w:pPr>
      <w:spacing w:after="0" w:line="240" w:lineRule="auto"/>
    </w:pPr>
    <w:rPr>
      <w:rFonts w:ascii="Calibri" w:eastAsia="Calibri" w:hAnsi="Calibri" w:cs="Times New Roman"/>
    </w:rPr>
  </w:style>
  <w:style w:type="paragraph" w:styleId="Textonotaalfinal">
    <w:name w:val="endnote text"/>
    <w:basedOn w:val="Normal"/>
    <w:link w:val="TextonotaalfinalCar"/>
    <w:semiHidden/>
    <w:rsid w:val="00F4661F"/>
    <w:pPr>
      <w:jc w:val="center"/>
    </w:pPr>
    <w:rPr>
      <w:rFonts w:ascii="Arial Narrow" w:hAnsi="Arial Narrow"/>
      <w:sz w:val="20"/>
      <w:szCs w:val="20"/>
      <w:lang w:val="es-ES_tradnl"/>
    </w:rPr>
  </w:style>
  <w:style w:type="character" w:customStyle="1" w:styleId="TextonotaalfinalCar">
    <w:name w:val="Texto nota al final Car"/>
    <w:basedOn w:val="Fuentedeprrafopredeter"/>
    <w:link w:val="Textonotaalfinal"/>
    <w:semiHidden/>
    <w:rsid w:val="00F4661F"/>
    <w:rPr>
      <w:rFonts w:ascii="Arial Narrow" w:eastAsia="Times New Roman" w:hAnsi="Arial Narrow"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81"/>
    <w:pPr>
      <w:spacing w:after="0" w:line="240" w:lineRule="auto"/>
    </w:pPr>
    <w:rPr>
      <w:rFonts w:ascii="Times New Roman" w:eastAsia="Times New Roman" w:hAnsi="Times New Roman" w:cs="Times New Roman"/>
      <w:sz w:val="24"/>
      <w:szCs w:val="24"/>
      <w:lang w:eastAsia="es-ES"/>
    </w:rPr>
  </w:style>
  <w:style w:type="paragraph" w:styleId="Ttulo8">
    <w:name w:val="heading 8"/>
    <w:basedOn w:val="Normal"/>
    <w:next w:val="Normal"/>
    <w:link w:val="Ttulo8Car"/>
    <w:qFormat/>
    <w:rsid w:val="004D660C"/>
    <w:pPr>
      <w:keepNext/>
      <w:widowControl w:val="0"/>
      <w:jc w:val="both"/>
      <w:outlineLvl w:val="7"/>
    </w:pPr>
    <w:rPr>
      <w:rFonts w:ascii="Arial" w:hAnsi="Arial"/>
      <w:szCs w:val="20"/>
      <w:u w:val="single"/>
      <w:lang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967681"/>
    <w:rPr>
      <w:color w:val="0000FF"/>
      <w:u w:val="single"/>
    </w:rPr>
  </w:style>
  <w:style w:type="paragraph" w:customStyle="1" w:styleId="Default">
    <w:name w:val="Default"/>
    <w:rsid w:val="00967681"/>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med">
    <w:name w:val="med"/>
    <w:basedOn w:val="Normal"/>
    <w:rsid w:val="00967681"/>
    <w:pPr>
      <w:spacing w:before="100" w:beforeAutospacing="1" w:after="100" w:afterAutospacing="1" w:line="220" w:lineRule="atLeast"/>
    </w:pPr>
    <w:rPr>
      <w:rFonts w:ascii="Arial" w:hAnsi="Arial" w:cs="Arial"/>
      <w:color w:val="333333"/>
      <w:sz w:val="18"/>
      <w:szCs w:val="18"/>
    </w:rPr>
  </w:style>
  <w:style w:type="paragraph" w:styleId="HTMLconformatoprevio">
    <w:name w:val="HTML Preformatted"/>
    <w:basedOn w:val="Normal"/>
    <w:link w:val="HTMLconformatoprevioCar"/>
    <w:uiPriority w:val="99"/>
    <w:rsid w:val="00967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967681"/>
    <w:rPr>
      <w:rFonts w:ascii="Courier New" w:eastAsia="Times New Roman" w:hAnsi="Courier New" w:cs="Times New Roman"/>
      <w:sz w:val="20"/>
      <w:szCs w:val="20"/>
      <w:lang w:eastAsia="es-ES"/>
    </w:rPr>
  </w:style>
  <w:style w:type="paragraph" w:styleId="NormalWeb">
    <w:name w:val="Normal (Web)"/>
    <w:basedOn w:val="Normal"/>
    <w:uiPriority w:val="99"/>
    <w:rsid w:val="00967681"/>
    <w:pPr>
      <w:spacing w:before="100" w:beforeAutospacing="1" w:after="119"/>
    </w:pPr>
  </w:style>
  <w:style w:type="paragraph" w:customStyle="1" w:styleId="a">
    <w:basedOn w:val="Normal"/>
    <w:next w:val="Ttulo"/>
    <w:qFormat/>
    <w:rsid w:val="004D660C"/>
    <w:pPr>
      <w:jc w:val="center"/>
    </w:pPr>
    <w:rPr>
      <w:b/>
      <w:bCs/>
    </w:rPr>
  </w:style>
  <w:style w:type="paragraph" w:styleId="Ttulo">
    <w:name w:val="Title"/>
    <w:basedOn w:val="Normal"/>
    <w:next w:val="Normal"/>
    <w:link w:val="TtuloCar"/>
    <w:qFormat/>
    <w:rsid w:val="004D660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D660C"/>
    <w:rPr>
      <w:rFonts w:asciiTheme="majorHAnsi" w:eastAsiaTheme="majorEastAsia" w:hAnsiTheme="majorHAnsi" w:cstheme="majorBidi"/>
      <w:color w:val="17365D" w:themeColor="text2" w:themeShade="BF"/>
      <w:spacing w:val="5"/>
      <w:kern w:val="28"/>
      <w:sz w:val="52"/>
      <w:szCs w:val="52"/>
      <w:lang w:eastAsia="es-ES"/>
    </w:rPr>
  </w:style>
  <w:style w:type="character" w:customStyle="1" w:styleId="Ttulo8Car">
    <w:name w:val="Título 8 Car"/>
    <w:basedOn w:val="Fuentedeprrafopredeter"/>
    <w:link w:val="Ttulo8"/>
    <w:rsid w:val="004D660C"/>
    <w:rPr>
      <w:rFonts w:ascii="Arial" w:eastAsia="Times New Roman" w:hAnsi="Arial" w:cs="Times New Roman"/>
      <w:sz w:val="24"/>
      <w:szCs w:val="20"/>
      <w:u w:val="single"/>
      <w:lang w:eastAsia="es-ES" w:bidi="he-IL"/>
    </w:rPr>
  </w:style>
  <w:style w:type="paragraph" w:customStyle="1" w:styleId="BodyText21">
    <w:name w:val="Body Text 21"/>
    <w:basedOn w:val="Normal"/>
    <w:rsid w:val="004D660C"/>
    <w:pPr>
      <w:widowControl w:val="0"/>
      <w:jc w:val="both"/>
    </w:pPr>
    <w:rPr>
      <w:rFonts w:ascii="Arial" w:hAnsi="Arial"/>
      <w:b/>
      <w:sz w:val="22"/>
      <w:szCs w:val="20"/>
      <w:lang w:bidi="he-IL"/>
    </w:rPr>
  </w:style>
  <w:style w:type="paragraph" w:styleId="Prrafodelista">
    <w:name w:val="List Paragraph"/>
    <w:basedOn w:val="Normal"/>
    <w:uiPriority w:val="34"/>
    <w:qFormat/>
    <w:rsid w:val="004D660C"/>
    <w:pPr>
      <w:spacing w:after="160" w:line="259" w:lineRule="auto"/>
      <w:ind w:left="720"/>
      <w:contextualSpacing/>
    </w:pPr>
    <w:rPr>
      <w:rFonts w:ascii="Calibri" w:eastAsia="Calibri" w:hAnsi="Calibri"/>
      <w:sz w:val="22"/>
      <w:szCs w:val="22"/>
      <w:lang w:val="es-EC" w:eastAsia="en-US"/>
    </w:rPr>
  </w:style>
  <w:style w:type="paragraph" w:styleId="Sinespaciado">
    <w:name w:val="No Spacing"/>
    <w:uiPriority w:val="99"/>
    <w:qFormat/>
    <w:rsid w:val="009C56E5"/>
    <w:pPr>
      <w:spacing w:after="0" w:line="240" w:lineRule="auto"/>
    </w:pPr>
    <w:rPr>
      <w:rFonts w:ascii="Calibri" w:eastAsia="Calibri" w:hAnsi="Calibri" w:cs="Times New Roman"/>
    </w:rPr>
  </w:style>
  <w:style w:type="paragraph" w:customStyle="1" w:styleId="Standard">
    <w:name w:val="Standard"/>
    <w:rsid w:val="00EC5F05"/>
    <w:pPr>
      <w:widowControl w:val="0"/>
      <w:suppressAutoHyphens/>
      <w:spacing w:after="0" w:line="240" w:lineRule="auto"/>
      <w:textAlignment w:val="baseline"/>
    </w:pPr>
    <w:rPr>
      <w:rFonts w:ascii="Times New Roman" w:eastAsia="Lucida Sans Unicode" w:hAnsi="Times New Roman" w:cs="Tahoma"/>
      <w:color w:val="000000"/>
      <w:kern w:val="1"/>
      <w:sz w:val="24"/>
      <w:szCs w:val="24"/>
      <w:lang w:val="en-US" w:eastAsia="zh-CN" w:bidi="en-US"/>
    </w:rPr>
  </w:style>
  <w:style w:type="paragraph" w:styleId="Textodeglobo">
    <w:name w:val="Balloon Text"/>
    <w:basedOn w:val="Normal"/>
    <w:link w:val="TextodegloboCar"/>
    <w:uiPriority w:val="99"/>
    <w:semiHidden/>
    <w:unhideWhenUsed/>
    <w:rsid w:val="00EC5F05"/>
    <w:rPr>
      <w:rFonts w:ascii="Tahoma" w:hAnsi="Tahoma" w:cs="Tahoma"/>
      <w:sz w:val="16"/>
      <w:szCs w:val="16"/>
    </w:rPr>
  </w:style>
  <w:style w:type="character" w:customStyle="1" w:styleId="TextodegloboCar">
    <w:name w:val="Texto de globo Car"/>
    <w:basedOn w:val="Fuentedeprrafopredeter"/>
    <w:link w:val="Textodeglobo"/>
    <w:uiPriority w:val="99"/>
    <w:semiHidden/>
    <w:rsid w:val="00EC5F05"/>
    <w:rPr>
      <w:rFonts w:ascii="Tahoma" w:eastAsia="Times New Roman" w:hAnsi="Tahoma" w:cs="Tahoma"/>
      <w:sz w:val="16"/>
      <w:szCs w:val="16"/>
      <w:lang w:eastAsia="es-ES"/>
    </w:rPr>
  </w:style>
  <w:style w:type="paragraph" w:customStyle="1" w:styleId="Sinespaciado1">
    <w:name w:val="Sin espaciado1"/>
    <w:uiPriority w:val="1"/>
    <w:qFormat/>
    <w:rsid w:val="00D21EAA"/>
    <w:pPr>
      <w:spacing w:after="0" w:line="240" w:lineRule="auto"/>
    </w:pPr>
    <w:rPr>
      <w:rFonts w:ascii="Calibri" w:eastAsia="Calibri" w:hAnsi="Calibri" w:cs="Times New Roman"/>
    </w:rPr>
  </w:style>
  <w:style w:type="paragraph" w:styleId="Textonotaalfinal">
    <w:name w:val="endnote text"/>
    <w:basedOn w:val="Normal"/>
    <w:link w:val="TextonotaalfinalCar"/>
    <w:semiHidden/>
    <w:rsid w:val="00F4661F"/>
    <w:pPr>
      <w:jc w:val="center"/>
    </w:pPr>
    <w:rPr>
      <w:rFonts w:ascii="Arial Narrow" w:hAnsi="Arial Narrow"/>
      <w:sz w:val="20"/>
      <w:szCs w:val="20"/>
      <w:lang w:val="es-ES_tradnl"/>
    </w:rPr>
  </w:style>
  <w:style w:type="character" w:customStyle="1" w:styleId="TextonotaalfinalCar">
    <w:name w:val="Texto nota al final Car"/>
    <w:basedOn w:val="Fuentedeprrafopredeter"/>
    <w:link w:val="Textonotaalfinal"/>
    <w:semiHidden/>
    <w:rsid w:val="00F4661F"/>
    <w:rPr>
      <w:rFonts w:ascii="Arial Narrow" w:eastAsia="Times New Roman" w:hAnsi="Arial Narrow"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926113">
      <w:bodyDiv w:val="1"/>
      <w:marLeft w:val="0"/>
      <w:marRight w:val="0"/>
      <w:marTop w:val="0"/>
      <w:marBottom w:val="0"/>
      <w:divBdr>
        <w:top w:val="none" w:sz="0" w:space="0" w:color="auto"/>
        <w:left w:val="none" w:sz="0" w:space="0" w:color="auto"/>
        <w:bottom w:val="none" w:sz="0" w:space="0" w:color="auto"/>
        <w:right w:val="none" w:sz="0" w:space="0" w:color="auto"/>
      </w:divBdr>
    </w:div>
    <w:div w:id="976295570">
      <w:bodyDiv w:val="1"/>
      <w:marLeft w:val="0"/>
      <w:marRight w:val="0"/>
      <w:marTop w:val="0"/>
      <w:marBottom w:val="0"/>
      <w:divBdr>
        <w:top w:val="none" w:sz="0" w:space="0" w:color="auto"/>
        <w:left w:val="none" w:sz="0" w:space="0" w:color="auto"/>
        <w:bottom w:val="none" w:sz="0" w:space="0" w:color="auto"/>
        <w:right w:val="none" w:sz="0" w:space="0" w:color="auto"/>
      </w:divBdr>
    </w:div>
    <w:div w:id="1203442939">
      <w:bodyDiv w:val="1"/>
      <w:marLeft w:val="0"/>
      <w:marRight w:val="0"/>
      <w:marTop w:val="0"/>
      <w:marBottom w:val="0"/>
      <w:divBdr>
        <w:top w:val="none" w:sz="0" w:space="0" w:color="auto"/>
        <w:left w:val="none" w:sz="0" w:space="0" w:color="auto"/>
        <w:bottom w:val="none" w:sz="0" w:space="0" w:color="auto"/>
        <w:right w:val="none" w:sz="0" w:space="0" w:color="auto"/>
      </w:divBdr>
    </w:div>
    <w:div w:id="123570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interfaz.upr.edu.cu/" TargetMode="Externa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mailto:almu@cepes.uh.cu" TargetMode="External"/><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hyperlink" Target="mailto:yespinosa@ucf.edu.cu" TargetMode="Externa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2.emf"/><Relationship Id="rId10" Type="http://schemas.openxmlformats.org/officeDocument/2006/relationships/image" Target="media/image3.jpe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yperlink" Target="mailto:xmachado2002@yahoo.com" TargetMode="External"/><Relationship Id="rId14" Type="http://schemas.openxmlformats.org/officeDocument/2006/relationships/hyperlink" Target="mailto:erzapiain@yahoo.com.mx" TargetMode="External"/><Relationship Id="rId22" Type="http://schemas.openxmlformats.org/officeDocument/2006/relationships/hyperlink" Target="mailto:CongresoDEES@untref.edu.ar"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8E940-0ACE-456F-8F73-DCE5C4F88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13</Pages>
  <Words>4006</Words>
  <Characters>22039</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Judith</cp:lastModifiedBy>
  <cp:revision>44</cp:revision>
  <dcterms:created xsi:type="dcterms:W3CDTF">2014-12-27T02:28:00Z</dcterms:created>
  <dcterms:modified xsi:type="dcterms:W3CDTF">2015-05-15T15:34:00Z</dcterms:modified>
</cp:coreProperties>
</file>