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40ED1E" w14:textId="7093E989" w:rsidR="003924DB" w:rsidRPr="005F5286" w:rsidRDefault="00A86439" w:rsidP="00D27C55">
      <w:pPr>
        <w:pStyle w:val="Title"/>
        <w:jc w:val="center"/>
        <w:rPr>
          <w:rFonts w:ascii="Verdana" w:hAnsi="Verdana"/>
          <w:sz w:val="32"/>
          <w:szCs w:val="32"/>
        </w:rPr>
      </w:pPr>
      <w:bookmarkStart w:id="0" w:name="_GoBack"/>
      <w:bookmarkEnd w:id="0"/>
      <w:r w:rsidRPr="005F5286">
        <w:rPr>
          <w:rFonts w:ascii="Verdana" w:hAnsi="Verdana"/>
          <w:sz w:val="32"/>
          <w:szCs w:val="32"/>
        </w:rPr>
        <w:t xml:space="preserve">LA PROSPECTIVA </w:t>
      </w:r>
      <w:r w:rsidR="00A6038A" w:rsidRPr="005F5286">
        <w:rPr>
          <w:rFonts w:ascii="Verdana" w:hAnsi="Verdana"/>
          <w:sz w:val="32"/>
          <w:szCs w:val="32"/>
        </w:rPr>
        <w:t xml:space="preserve">ESTRATÉGICA </w:t>
      </w:r>
      <w:r w:rsidR="005F5286" w:rsidRPr="005F5286">
        <w:rPr>
          <w:rFonts w:ascii="Verdana" w:hAnsi="Verdana"/>
          <w:sz w:val="32"/>
          <w:szCs w:val="32"/>
        </w:rPr>
        <w:t xml:space="preserve">COMO HERRAMIENTA DE </w:t>
      </w:r>
      <w:r w:rsidRPr="005F5286">
        <w:rPr>
          <w:rFonts w:ascii="Verdana" w:hAnsi="Verdana"/>
          <w:sz w:val="32"/>
          <w:szCs w:val="32"/>
        </w:rPr>
        <w:t xml:space="preserve">DESARROLLO EN </w:t>
      </w:r>
      <w:r w:rsidR="00EE78CD">
        <w:rPr>
          <w:rFonts w:ascii="Verdana" w:hAnsi="Verdana"/>
          <w:sz w:val="32"/>
          <w:szCs w:val="32"/>
        </w:rPr>
        <w:t>INSTITUCIONES DE</w:t>
      </w:r>
      <w:r w:rsidRPr="005F5286">
        <w:rPr>
          <w:rFonts w:ascii="Verdana" w:hAnsi="Verdana"/>
          <w:sz w:val="32"/>
          <w:szCs w:val="32"/>
        </w:rPr>
        <w:t xml:space="preserve"> EDUCACIÓN SUPERIOR</w:t>
      </w:r>
    </w:p>
    <w:p w14:paraId="39833E16" w14:textId="652EA216" w:rsidR="001E1F18" w:rsidRPr="00AF10EC" w:rsidRDefault="00D27C55" w:rsidP="00AF10EC">
      <w:pPr>
        <w:pStyle w:val="NoSpacing"/>
        <w:jc w:val="right"/>
        <w:rPr>
          <w:rStyle w:val="SubtleReference"/>
          <w:color w:val="auto"/>
        </w:rPr>
      </w:pPr>
      <w:r w:rsidRPr="00AF10EC">
        <w:rPr>
          <w:rStyle w:val="SubtleReference"/>
          <w:color w:val="auto"/>
        </w:rPr>
        <w:t>Delfa Capel</w:t>
      </w:r>
      <w:r w:rsidR="001E1F18" w:rsidRPr="00AF10EC">
        <w:rPr>
          <w:rStyle w:val="SubtleReference"/>
          <w:color w:val="auto"/>
        </w:rPr>
        <w:t>o Ayala</w:t>
      </w:r>
    </w:p>
    <w:p w14:paraId="22F28C38" w14:textId="4DFA03DB" w:rsidR="001E1F18" w:rsidRPr="00AF10EC" w:rsidRDefault="001E1F18" w:rsidP="00AF10EC">
      <w:pPr>
        <w:pStyle w:val="NoSpacing"/>
        <w:jc w:val="right"/>
        <w:rPr>
          <w:rStyle w:val="SubtleReference"/>
          <w:color w:val="auto"/>
        </w:rPr>
      </w:pPr>
      <w:r w:rsidRPr="00AF10EC">
        <w:rPr>
          <w:rStyle w:val="SubtleReference"/>
          <w:color w:val="auto"/>
        </w:rPr>
        <w:t>Boaz Lionel van Muijen</w:t>
      </w:r>
    </w:p>
    <w:p w14:paraId="36B55A34" w14:textId="181D623C" w:rsidR="001E1F18" w:rsidRPr="00AF10EC" w:rsidRDefault="001E1F18" w:rsidP="00AF10EC">
      <w:pPr>
        <w:pStyle w:val="NoSpacing"/>
        <w:jc w:val="right"/>
        <w:rPr>
          <w:rStyle w:val="SubtleReference"/>
          <w:color w:val="auto"/>
        </w:rPr>
      </w:pPr>
      <w:r w:rsidRPr="00AF10EC">
        <w:rPr>
          <w:rStyle w:val="SubtleReference"/>
          <w:color w:val="auto"/>
        </w:rPr>
        <w:t>Gabriela Altamirano Cárdenas</w:t>
      </w:r>
    </w:p>
    <w:p w14:paraId="1FD287B9" w14:textId="77777777" w:rsidR="001E1F18" w:rsidRPr="00AF10EC" w:rsidRDefault="001E1F18" w:rsidP="00AF10EC">
      <w:pPr>
        <w:pStyle w:val="NoSpacing"/>
        <w:jc w:val="right"/>
        <w:rPr>
          <w:rStyle w:val="SubtleReference"/>
          <w:color w:val="auto"/>
        </w:rPr>
      </w:pPr>
      <w:r w:rsidRPr="00AF10EC">
        <w:rPr>
          <w:rStyle w:val="SubtleReference"/>
          <w:color w:val="auto"/>
        </w:rPr>
        <w:t>David Otavalo Guamán</w:t>
      </w:r>
    </w:p>
    <w:p w14:paraId="3F83772F" w14:textId="2214D4AA" w:rsidR="001E1F18" w:rsidRPr="00AF10EC" w:rsidRDefault="001E1F18" w:rsidP="00AF10EC">
      <w:pPr>
        <w:pStyle w:val="NoSpacing"/>
        <w:jc w:val="right"/>
        <w:rPr>
          <w:rStyle w:val="SubtleReference"/>
          <w:color w:val="auto"/>
        </w:rPr>
      </w:pPr>
      <w:r w:rsidRPr="00AF10EC">
        <w:rPr>
          <w:rStyle w:val="SubtleReference"/>
          <w:color w:val="auto"/>
        </w:rPr>
        <w:t>Milton Barragán Landy</w:t>
      </w:r>
    </w:p>
    <w:p w14:paraId="5C9A38B2" w14:textId="237DFF79" w:rsidR="00AF10EC" w:rsidRPr="00AF10EC" w:rsidRDefault="00AF10EC" w:rsidP="00AF10EC">
      <w:pPr>
        <w:pStyle w:val="NoSpacing"/>
        <w:jc w:val="right"/>
        <w:rPr>
          <w:rStyle w:val="SubtleReference"/>
          <w:color w:val="auto"/>
        </w:rPr>
      </w:pPr>
      <w:r w:rsidRPr="00AF10EC">
        <w:rPr>
          <w:rStyle w:val="SubtleReference"/>
          <w:color w:val="auto"/>
        </w:rPr>
        <w:t>Patricia Ruiz Cabezas</w:t>
      </w:r>
    </w:p>
    <w:p w14:paraId="1F4B777E" w14:textId="77777777" w:rsidR="00AF10EC" w:rsidRPr="00D23D15" w:rsidRDefault="00AF10EC" w:rsidP="00AF10EC">
      <w:pPr>
        <w:pStyle w:val="NoSpacing"/>
        <w:rPr>
          <w:rStyle w:val="SubtleReference"/>
        </w:rPr>
      </w:pPr>
    </w:p>
    <w:p w14:paraId="5D274321" w14:textId="48D37AB4" w:rsidR="003924DB" w:rsidRPr="00D27C55" w:rsidRDefault="00EF19D3" w:rsidP="00AB1A48">
      <w:pPr>
        <w:pStyle w:val="Title"/>
        <w:spacing w:after="240"/>
        <w:rPr>
          <w:rFonts w:ascii="Verdana" w:hAnsi="Verdana"/>
          <w:sz w:val="28"/>
          <w:szCs w:val="28"/>
        </w:rPr>
      </w:pPr>
      <w:r>
        <w:rPr>
          <w:rFonts w:ascii="Verdana" w:hAnsi="Verdana"/>
          <w:sz w:val="28"/>
          <w:szCs w:val="28"/>
        </w:rPr>
        <w:t xml:space="preserve">Resumen </w:t>
      </w:r>
    </w:p>
    <w:p w14:paraId="350C8E4A" w14:textId="2E64B3D2" w:rsidR="003924DB" w:rsidRPr="001F1BE0" w:rsidRDefault="00EF19D3" w:rsidP="001F1BE0">
      <w:pPr>
        <w:autoSpaceDE w:val="0"/>
        <w:autoSpaceDN w:val="0"/>
        <w:adjustRightInd w:val="0"/>
        <w:spacing w:line="240" w:lineRule="auto"/>
        <w:jc w:val="both"/>
        <w:rPr>
          <w:rFonts w:ascii="Verdana" w:hAnsi="Verdana" w:cs="Book Antiqua"/>
        </w:rPr>
      </w:pPr>
      <w:r w:rsidRPr="001F1BE0">
        <w:rPr>
          <w:rFonts w:ascii="Verdana" w:hAnsi="Verdana" w:cs="Book Antiqua"/>
        </w:rPr>
        <w:t>El presente artículo aboga el uso de la prospectiva, y sus técnicas participativas de reflexión y anticipación del futuro, en organizaciones en general</w:t>
      </w:r>
      <w:r w:rsidR="008D109B" w:rsidRPr="001F1BE0">
        <w:rPr>
          <w:rFonts w:ascii="Verdana" w:hAnsi="Verdana" w:cs="Book Antiqua"/>
        </w:rPr>
        <w:t>,</w:t>
      </w:r>
      <w:r w:rsidRPr="001F1BE0">
        <w:rPr>
          <w:rFonts w:ascii="Verdana" w:hAnsi="Verdana" w:cs="Book Antiqua"/>
        </w:rPr>
        <w:t xml:space="preserve"> e Instituciones de Educación Superior en particular. Se presenta varios modelos prospectivos y se realiza un proceso de benchmarking para identificar las principales costumbres, prácticas, fuerzas y debilidades de Instituciones de Educación Superior al momento de aplicar la prospectiva a su accionar estratégico</w:t>
      </w:r>
      <w:r w:rsidR="008D109B" w:rsidRPr="001F1BE0">
        <w:rPr>
          <w:rFonts w:ascii="Verdana" w:hAnsi="Verdana" w:cs="Book Antiqua"/>
        </w:rPr>
        <w:t>. La finalidad del artículo no es generalizar conclusiones, pero</w:t>
      </w:r>
      <w:r w:rsidR="00ED4CE3">
        <w:rPr>
          <w:rFonts w:ascii="Verdana" w:hAnsi="Verdana" w:cs="Book Antiqua"/>
        </w:rPr>
        <w:t xml:space="preserve"> sí</w:t>
      </w:r>
      <w:r w:rsidR="008D109B" w:rsidRPr="001F1BE0">
        <w:rPr>
          <w:rFonts w:ascii="Verdana" w:hAnsi="Verdana" w:cs="Book Antiqua"/>
        </w:rPr>
        <w:t xml:space="preserve"> hacer una comparación de teoría y </w:t>
      </w:r>
      <w:r w:rsidR="00EE1617" w:rsidRPr="001F1BE0">
        <w:rPr>
          <w:rFonts w:ascii="Verdana" w:hAnsi="Verdana" w:cs="Book Antiqua"/>
        </w:rPr>
        <w:t>casos prospectivo</w:t>
      </w:r>
      <w:r w:rsidR="008D109B" w:rsidRPr="001F1BE0">
        <w:rPr>
          <w:rFonts w:ascii="Verdana" w:hAnsi="Verdana" w:cs="Book Antiqua"/>
        </w:rPr>
        <w:t>s seleccionados</w:t>
      </w:r>
      <w:r w:rsidR="001F60D9">
        <w:rPr>
          <w:rFonts w:ascii="Verdana" w:hAnsi="Verdana" w:cs="Book Antiqua"/>
        </w:rPr>
        <w:t xml:space="preserve"> para contribuir al uso fructífero de los métodos disponibles</w:t>
      </w:r>
      <w:r w:rsidRPr="001F1BE0">
        <w:rPr>
          <w:rFonts w:ascii="Verdana" w:hAnsi="Verdana" w:cs="Book Antiqua"/>
        </w:rPr>
        <w:t>.</w:t>
      </w:r>
    </w:p>
    <w:p w14:paraId="3DBB703E" w14:textId="1D0A7C1D" w:rsidR="003924DB" w:rsidRPr="00F23B1B" w:rsidRDefault="007B3BE6" w:rsidP="00AB1A48">
      <w:pPr>
        <w:autoSpaceDE w:val="0"/>
        <w:autoSpaceDN w:val="0"/>
        <w:adjustRightInd w:val="0"/>
        <w:spacing w:line="240" w:lineRule="auto"/>
        <w:jc w:val="both"/>
        <w:rPr>
          <w:rFonts w:ascii="Verdana" w:eastAsiaTheme="majorEastAsia" w:hAnsi="Verdana" w:cstheme="majorBidi"/>
          <w:spacing w:val="-10"/>
          <w:kern w:val="28"/>
          <w:sz w:val="28"/>
          <w:szCs w:val="28"/>
          <w:lang w:val="en-GB"/>
        </w:rPr>
      </w:pPr>
      <w:r w:rsidRPr="00F23B1B">
        <w:rPr>
          <w:rFonts w:ascii="Verdana" w:eastAsiaTheme="majorEastAsia" w:hAnsi="Verdana" w:cstheme="majorBidi"/>
          <w:spacing w:val="-10"/>
          <w:kern w:val="28"/>
          <w:sz w:val="28"/>
          <w:szCs w:val="28"/>
          <w:lang w:val="en-GB"/>
        </w:rPr>
        <w:t>Abstract</w:t>
      </w:r>
    </w:p>
    <w:p w14:paraId="49834F7D" w14:textId="1A75656F" w:rsidR="001F60D9" w:rsidRPr="00F23B1B" w:rsidRDefault="008D109B" w:rsidP="0020106E">
      <w:pPr>
        <w:pStyle w:val="HTMLPreformatted"/>
        <w:jc w:val="both"/>
        <w:rPr>
          <w:rFonts w:ascii="Verdana" w:eastAsiaTheme="minorHAnsi" w:hAnsi="Verdana" w:cs="Book Antiqua"/>
          <w:sz w:val="22"/>
          <w:szCs w:val="22"/>
          <w:lang w:val="en-GB" w:eastAsia="en-US"/>
        </w:rPr>
      </w:pPr>
      <w:r w:rsidRPr="00F23B1B">
        <w:rPr>
          <w:rFonts w:ascii="Verdana" w:eastAsiaTheme="minorHAnsi" w:hAnsi="Verdana" w:cs="Book Antiqua"/>
          <w:sz w:val="22"/>
          <w:szCs w:val="22"/>
          <w:lang w:val="en-GB" w:eastAsia="en-US"/>
        </w:rPr>
        <w:t xml:space="preserve">This article advocates the use of foresight, and participatory techniques of reflection and anticipation of the future, by organizations in general, and institutions of higher education in particular. Several prospective models are presented and a benchmarking process is performed to identify the main customs, practices, strengths and weaknesses of Institutions of Higher Education when applying </w:t>
      </w:r>
      <w:r w:rsidR="00EE1617" w:rsidRPr="00F23B1B">
        <w:rPr>
          <w:rFonts w:ascii="Verdana" w:eastAsiaTheme="minorHAnsi" w:hAnsi="Verdana" w:cs="Book Antiqua"/>
          <w:sz w:val="22"/>
          <w:szCs w:val="22"/>
          <w:lang w:val="en-GB" w:eastAsia="en-US"/>
        </w:rPr>
        <w:t>foresight to their</w:t>
      </w:r>
      <w:r w:rsidRPr="00F23B1B">
        <w:rPr>
          <w:rFonts w:ascii="Verdana" w:eastAsiaTheme="minorHAnsi" w:hAnsi="Verdana" w:cs="Book Antiqua"/>
          <w:sz w:val="22"/>
          <w:szCs w:val="22"/>
          <w:lang w:val="en-GB" w:eastAsia="en-US"/>
        </w:rPr>
        <w:t xml:space="preserve"> strategic actions. The purpose of this article is not to generalize conclusions, but to </w:t>
      </w:r>
      <w:r w:rsidR="00EE1617" w:rsidRPr="00F23B1B">
        <w:rPr>
          <w:rFonts w:ascii="Verdana" w:eastAsiaTheme="minorHAnsi" w:hAnsi="Verdana" w:cs="Book Antiqua"/>
          <w:sz w:val="22"/>
          <w:szCs w:val="22"/>
          <w:lang w:val="en-GB" w:eastAsia="en-US"/>
        </w:rPr>
        <w:t xml:space="preserve">compare theory with selected </w:t>
      </w:r>
      <w:r w:rsidR="001F60D9" w:rsidRPr="00F23B1B">
        <w:rPr>
          <w:rFonts w:ascii="Verdana" w:eastAsiaTheme="minorHAnsi" w:hAnsi="Verdana" w:cs="Book Antiqua"/>
          <w:sz w:val="22"/>
          <w:szCs w:val="22"/>
          <w:lang w:val="en-GB" w:eastAsia="en-US"/>
        </w:rPr>
        <w:t>foresight cases in order to contrib</w:t>
      </w:r>
      <w:r w:rsidR="0020106E" w:rsidRPr="00F23B1B">
        <w:rPr>
          <w:rFonts w:ascii="Verdana" w:eastAsiaTheme="minorHAnsi" w:hAnsi="Verdana" w:cs="Book Antiqua"/>
          <w:sz w:val="22"/>
          <w:szCs w:val="22"/>
          <w:lang w:val="en-GB" w:eastAsia="en-US"/>
        </w:rPr>
        <w:t>ute to the successful use of</w:t>
      </w:r>
      <w:r w:rsidR="001F60D9" w:rsidRPr="00F23B1B">
        <w:rPr>
          <w:rFonts w:ascii="Verdana" w:eastAsiaTheme="minorHAnsi" w:hAnsi="Verdana" w:cs="Book Antiqua"/>
          <w:sz w:val="22"/>
          <w:szCs w:val="22"/>
          <w:lang w:val="en-GB" w:eastAsia="en-US"/>
        </w:rPr>
        <w:t xml:space="preserve"> available methods</w:t>
      </w:r>
      <w:r w:rsidR="0020106E" w:rsidRPr="00F23B1B">
        <w:rPr>
          <w:rFonts w:ascii="Verdana" w:eastAsiaTheme="minorHAnsi" w:hAnsi="Verdana" w:cs="Book Antiqua"/>
          <w:sz w:val="22"/>
          <w:szCs w:val="22"/>
          <w:lang w:val="en-GB" w:eastAsia="en-US"/>
        </w:rPr>
        <w:t>.</w:t>
      </w:r>
    </w:p>
    <w:p w14:paraId="0EF4A48B" w14:textId="77777777" w:rsidR="003924DB" w:rsidRPr="00F931C3" w:rsidRDefault="003924DB" w:rsidP="003924DB">
      <w:pPr>
        <w:autoSpaceDE w:val="0"/>
        <w:autoSpaceDN w:val="0"/>
        <w:adjustRightInd w:val="0"/>
        <w:spacing w:after="0" w:line="240" w:lineRule="auto"/>
        <w:jc w:val="both"/>
        <w:rPr>
          <w:rFonts w:ascii="Verdana" w:hAnsi="Verdana" w:cs="Times New Roman"/>
          <w:b/>
          <w:bCs/>
          <w:sz w:val="24"/>
          <w:szCs w:val="24"/>
        </w:rPr>
      </w:pPr>
    </w:p>
    <w:p w14:paraId="3FE9BA62" w14:textId="7D98471C" w:rsidR="00387431" w:rsidRPr="00AB1A48" w:rsidRDefault="003924DB" w:rsidP="00AB1A48">
      <w:pPr>
        <w:pStyle w:val="Title"/>
        <w:spacing w:after="240"/>
        <w:rPr>
          <w:rFonts w:ascii="Verdana" w:hAnsi="Verdana"/>
          <w:sz w:val="28"/>
          <w:szCs w:val="28"/>
        </w:rPr>
      </w:pPr>
      <w:r w:rsidRPr="00E54EED">
        <w:rPr>
          <w:rFonts w:ascii="Verdana" w:hAnsi="Verdana"/>
          <w:sz w:val="28"/>
          <w:szCs w:val="28"/>
        </w:rPr>
        <w:t>1. Introducción</w:t>
      </w:r>
    </w:p>
    <w:p w14:paraId="5BDEE101" w14:textId="19B2346A" w:rsidR="00FB4FFF" w:rsidRPr="001F1BE0" w:rsidRDefault="00692A18" w:rsidP="00AE44DF">
      <w:pPr>
        <w:autoSpaceDE w:val="0"/>
        <w:autoSpaceDN w:val="0"/>
        <w:adjustRightInd w:val="0"/>
        <w:spacing w:after="0" w:line="240" w:lineRule="auto"/>
        <w:jc w:val="both"/>
        <w:rPr>
          <w:rFonts w:ascii="Verdana" w:hAnsi="Verdana" w:cs="Book Antiqua"/>
        </w:rPr>
      </w:pPr>
      <w:r w:rsidRPr="001F1BE0">
        <w:rPr>
          <w:rFonts w:ascii="Verdana" w:hAnsi="Verdana" w:cs="Book Antiqua"/>
        </w:rPr>
        <w:t>“Todo lo que se puede inve</w:t>
      </w:r>
      <w:r w:rsidR="00C928F6">
        <w:rPr>
          <w:rFonts w:ascii="Verdana" w:hAnsi="Verdana" w:cs="Book Antiqua"/>
        </w:rPr>
        <w:t>ntar ha sido inventado ya”. Esta</w:t>
      </w:r>
      <w:r w:rsidRPr="001F1BE0">
        <w:rPr>
          <w:rFonts w:ascii="Verdana" w:hAnsi="Verdana" w:cs="Book Antiqua"/>
        </w:rPr>
        <w:t xml:space="preserve"> fue la convicción de Charles H. Duell, Comisionado de la Oficina de Patentes de los Estados Unidos en el año 1899. Al iniciar el siglo XX, el Dr. Robert Millikan, ganador </w:t>
      </w:r>
      <w:r w:rsidR="00E86712">
        <w:rPr>
          <w:rFonts w:ascii="Verdana" w:hAnsi="Verdana" w:cs="Book Antiqua"/>
        </w:rPr>
        <w:t xml:space="preserve">del </w:t>
      </w:r>
      <w:r w:rsidRPr="001F1BE0">
        <w:rPr>
          <w:rFonts w:ascii="Verdana" w:hAnsi="Verdana" w:cs="Book Antiqua"/>
        </w:rPr>
        <w:t>Premio Nobel de Física del año 1923, argumentó que no habría probabilidad que el hombre pudiera</w:t>
      </w:r>
      <w:r w:rsidR="00FB4FFF" w:rsidRPr="001F1BE0">
        <w:rPr>
          <w:rFonts w:ascii="Verdana" w:hAnsi="Verdana" w:cs="Book Antiqua"/>
        </w:rPr>
        <w:t xml:space="preserve"> utilizar la fuerza del át</w:t>
      </w:r>
      <w:r w:rsidR="00C928F6">
        <w:rPr>
          <w:rFonts w:ascii="Verdana" w:hAnsi="Verdana" w:cs="Book Antiqua"/>
        </w:rPr>
        <w:t>omo; a</w:t>
      </w:r>
      <w:r w:rsidRPr="001F1BE0">
        <w:rPr>
          <w:rFonts w:ascii="Verdana" w:hAnsi="Verdana" w:cs="Book Antiqua"/>
        </w:rPr>
        <w:t>ños después, e</w:t>
      </w:r>
      <w:r w:rsidR="00FB4FFF" w:rsidRPr="001F1BE0">
        <w:rPr>
          <w:rFonts w:ascii="Verdana" w:hAnsi="Verdana" w:cs="Book Antiqua"/>
        </w:rPr>
        <w:t>l a</w:t>
      </w:r>
      <w:r w:rsidRPr="001F1BE0">
        <w:rPr>
          <w:rFonts w:ascii="Verdana" w:hAnsi="Verdana" w:cs="Book Antiqua"/>
        </w:rPr>
        <w:t>lmirante Leahy defendía ante el</w:t>
      </w:r>
      <w:r w:rsidR="009D4A0A" w:rsidRPr="001F1BE0">
        <w:rPr>
          <w:rFonts w:ascii="Verdana" w:hAnsi="Verdana" w:cs="Book Antiqua"/>
        </w:rPr>
        <w:t xml:space="preserve"> </w:t>
      </w:r>
      <w:r w:rsidRPr="001F1BE0">
        <w:rPr>
          <w:rFonts w:ascii="Verdana" w:hAnsi="Verdana" w:cs="Book Antiqua"/>
        </w:rPr>
        <w:t xml:space="preserve">presidente Truman que “la bomba </w:t>
      </w:r>
      <w:r w:rsidR="00FB4FFF" w:rsidRPr="001F1BE0">
        <w:rPr>
          <w:rFonts w:ascii="Verdana" w:hAnsi="Verdana" w:cs="Book Antiqua"/>
        </w:rPr>
        <w:t>atómic</w:t>
      </w:r>
      <w:r w:rsidR="009D4A0A" w:rsidRPr="001F1BE0">
        <w:rPr>
          <w:rFonts w:ascii="Verdana" w:hAnsi="Verdana" w:cs="Book Antiqua"/>
        </w:rPr>
        <w:t xml:space="preserve">a no explotará nunca, y lo digo </w:t>
      </w:r>
      <w:r w:rsidR="00FB4FFF" w:rsidRPr="001F1BE0">
        <w:rPr>
          <w:rFonts w:ascii="Verdana" w:hAnsi="Verdana" w:cs="Book Antiqua"/>
        </w:rPr>
        <w:t>como experto en explosivos”.</w:t>
      </w:r>
      <w:r w:rsidR="00AF755C" w:rsidRPr="001F1BE0">
        <w:rPr>
          <w:rFonts w:ascii="Verdana" w:hAnsi="Verdana" w:cs="Book Antiqua"/>
        </w:rPr>
        <w:t xml:space="preserve"> </w:t>
      </w:r>
      <w:r w:rsidR="009D4A0A" w:rsidRPr="001F1BE0">
        <w:rPr>
          <w:rFonts w:ascii="Verdana" w:hAnsi="Verdana" w:cs="Book Antiqua"/>
        </w:rPr>
        <w:t>Continuando en el campo de la ciencia y la tecnología</w:t>
      </w:r>
      <w:r w:rsidRPr="001F1BE0">
        <w:rPr>
          <w:rFonts w:ascii="Verdana" w:hAnsi="Verdana" w:cs="Book Antiqua"/>
        </w:rPr>
        <w:t xml:space="preserve">, Thomas Watson, Presidente del IBM, estimó en el año 1943 que habría </w:t>
      </w:r>
      <w:r w:rsidR="00FB4FFF" w:rsidRPr="001F1BE0">
        <w:rPr>
          <w:rFonts w:ascii="Verdana" w:hAnsi="Verdana" w:cs="Book Antiqua"/>
        </w:rPr>
        <w:t>un mercado mundial para alrededor de 5</w:t>
      </w:r>
      <w:r w:rsidRPr="001F1BE0">
        <w:rPr>
          <w:rFonts w:ascii="Verdana" w:hAnsi="Verdana" w:cs="Book Antiqua"/>
        </w:rPr>
        <w:t xml:space="preserve"> c</w:t>
      </w:r>
      <w:r w:rsidR="009D4A0A" w:rsidRPr="001F1BE0">
        <w:rPr>
          <w:rFonts w:ascii="Verdana" w:hAnsi="Verdana" w:cs="Book Antiqua"/>
        </w:rPr>
        <w:t>omputadoras y Bill Gates, famoso cofundador de Microsoft, dijo en 1981 que “640 k</w:t>
      </w:r>
      <w:r w:rsidR="00E86712">
        <w:rPr>
          <w:rFonts w:ascii="Verdana" w:hAnsi="Verdana" w:cs="Book Antiqua"/>
        </w:rPr>
        <w:t>b debe</w:t>
      </w:r>
      <w:r w:rsidR="009D4A0A" w:rsidRPr="001F1BE0">
        <w:rPr>
          <w:rFonts w:ascii="Verdana" w:hAnsi="Verdana" w:cs="Book Antiqua"/>
        </w:rPr>
        <w:t>rían ser s</w:t>
      </w:r>
      <w:r w:rsidR="00E86712">
        <w:rPr>
          <w:rFonts w:ascii="Verdana" w:hAnsi="Verdana" w:cs="Book Antiqua"/>
        </w:rPr>
        <w:t>uficientes para cualquiera</w:t>
      </w:r>
      <w:r w:rsidR="009D4A0A" w:rsidRPr="001F1BE0">
        <w:rPr>
          <w:rFonts w:ascii="Verdana" w:hAnsi="Verdana" w:cs="Book Antiqua"/>
        </w:rPr>
        <w:t>”</w:t>
      </w:r>
      <w:r w:rsidR="0032499E" w:rsidRPr="001F1BE0">
        <w:rPr>
          <w:rFonts w:ascii="Verdana" w:hAnsi="Verdana" w:cs="Book Antiqua"/>
        </w:rPr>
        <w:t xml:space="preserve"> (Ministerio de Cie</w:t>
      </w:r>
      <w:r w:rsidR="00E86712">
        <w:rPr>
          <w:rFonts w:ascii="Verdana" w:hAnsi="Verdana" w:cs="Book Antiqua"/>
        </w:rPr>
        <w:t>n</w:t>
      </w:r>
      <w:r w:rsidR="0032499E" w:rsidRPr="001F1BE0">
        <w:rPr>
          <w:rFonts w:ascii="Verdana" w:hAnsi="Verdana" w:cs="Book Antiqua"/>
        </w:rPr>
        <w:t>cia, Tecnología e Innovación Productiva de Argentina, 2010)</w:t>
      </w:r>
      <w:r w:rsidR="009D4A0A" w:rsidRPr="001F1BE0">
        <w:rPr>
          <w:rFonts w:ascii="Verdana" w:hAnsi="Verdana" w:cs="Book Antiqua"/>
        </w:rPr>
        <w:t>. De manera retrospectiva, es fácil concluir que en esta</w:t>
      </w:r>
      <w:r w:rsidR="00E86712">
        <w:rPr>
          <w:rFonts w:ascii="Verdana" w:hAnsi="Verdana" w:cs="Book Antiqua"/>
        </w:rPr>
        <w:t>s ocasio</w:t>
      </w:r>
      <w:r w:rsidR="009D4A0A" w:rsidRPr="001F1BE0">
        <w:rPr>
          <w:rFonts w:ascii="Verdana" w:hAnsi="Verdana" w:cs="Book Antiqua"/>
        </w:rPr>
        <w:t>n</w:t>
      </w:r>
      <w:r w:rsidR="00E86712">
        <w:rPr>
          <w:rFonts w:ascii="Verdana" w:hAnsi="Verdana" w:cs="Book Antiqua"/>
        </w:rPr>
        <w:t>es</w:t>
      </w:r>
      <w:r w:rsidR="009D4A0A" w:rsidRPr="001F1BE0">
        <w:rPr>
          <w:rFonts w:ascii="Verdana" w:hAnsi="Verdana" w:cs="Book Antiqua"/>
        </w:rPr>
        <w:t xml:space="preserve">, como tantas veces ha pasado en la historia de la humanidad, falló el juicio de los personajes referidos, expertos en su campo. </w:t>
      </w:r>
      <w:r w:rsidR="00AF755C" w:rsidRPr="001F1BE0">
        <w:rPr>
          <w:rFonts w:ascii="Verdana" w:hAnsi="Verdana" w:cs="Book Antiqua"/>
        </w:rPr>
        <w:t xml:space="preserve">Desde mediados del mismo </w:t>
      </w:r>
      <w:r w:rsidR="00AF755C" w:rsidRPr="001F1BE0">
        <w:rPr>
          <w:rFonts w:ascii="Verdana" w:hAnsi="Verdana" w:cs="Book Antiqua"/>
        </w:rPr>
        <w:lastRenderedPageBreak/>
        <w:t>siglo</w:t>
      </w:r>
      <w:r w:rsidR="009D4A0A" w:rsidRPr="001F1BE0">
        <w:rPr>
          <w:rFonts w:ascii="Verdana" w:hAnsi="Verdana" w:cs="Book Antiqua"/>
        </w:rPr>
        <w:t xml:space="preserve">, hubo intentos sucesivos, unos más exitosos que otros, en </w:t>
      </w:r>
      <w:r w:rsidR="00AE44DF" w:rsidRPr="001F1BE0">
        <w:rPr>
          <w:rFonts w:ascii="Verdana" w:hAnsi="Verdana" w:cs="Book Antiqua"/>
        </w:rPr>
        <w:t>elevar las prácticas de previsión y anticipación de</w:t>
      </w:r>
      <w:r w:rsidR="009D4A0A" w:rsidRPr="001F1BE0">
        <w:rPr>
          <w:rFonts w:ascii="Verdana" w:hAnsi="Verdana" w:cs="Book Antiqua"/>
        </w:rPr>
        <w:t>l futuro, en base a metodologías cada vez más avanzadas y sistemáticas. Uno de los frutos de estos esfuerzos, es la corriente de l</w:t>
      </w:r>
      <w:r w:rsidR="00C928F6">
        <w:rPr>
          <w:rFonts w:ascii="Verdana" w:hAnsi="Verdana" w:cs="Book Antiqua"/>
        </w:rPr>
        <w:t>a prospectiva, con su respectiva</w:t>
      </w:r>
      <w:r w:rsidR="009D4A0A" w:rsidRPr="001F1BE0">
        <w:rPr>
          <w:rFonts w:ascii="Verdana" w:hAnsi="Verdana" w:cs="Book Antiqua"/>
        </w:rPr>
        <w:t xml:space="preserve"> “caja de herramientas”.</w:t>
      </w:r>
    </w:p>
    <w:p w14:paraId="3698B6D9" w14:textId="77777777" w:rsidR="009D4A0A" w:rsidRDefault="009D4A0A" w:rsidP="00FB4FFF">
      <w:pPr>
        <w:autoSpaceDE w:val="0"/>
        <w:autoSpaceDN w:val="0"/>
        <w:adjustRightInd w:val="0"/>
        <w:spacing w:after="0" w:line="240" w:lineRule="auto"/>
        <w:rPr>
          <w:rFonts w:ascii="Verdana" w:eastAsiaTheme="majorEastAsia" w:hAnsi="Verdana" w:cstheme="majorBidi"/>
          <w:spacing w:val="-10"/>
          <w:kern w:val="28"/>
        </w:rPr>
      </w:pPr>
    </w:p>
    <w:p w14:paraId="0FB3B824" w14:textId="5352DBF3" w:rsidR="00FB4FFF" w:rsidRDefault="00C72781" w:rsidP="00C72781">
      <w:pPr>
        <w:autoSpaceDE w:val="0"/>
        <w:autoSpaceDN w:val="0"/>
        <w:adjustRightInd w:val="0"/>
        <w:spacing w:after="0" w:line="240" w:lineRule="auto"/>
        <w:jc w:val="both"/>
        <w:rPr>
          <w:rFonts w:ascii="Verdana" w:hAnsi="Verdana" w:cs="Book Antiqua"/>
        </w:rPr>
      </w:pPr>
      <w:r w:rsidRPr="001F1BE0">
        <w:rPr>
          <w:rFonts w:ascii="Verdana" w:hAnsi="Verdana" w:cs="Book Antiqua"/>
        </w:rPr>
        <w:t>Se puede distinguir entre l</w:t>
      </w:r>
      <w:r w:rsidR="00FB4FFF" w:rsidRPr="001F1BE0">
        <w:rPr>
          <w:rFonts w:ascii="Verdana" w:hAnsi="Verdana" w:cs="Book Antiqua"/>
        </w:rPr>
        <w:t>a prospectiva</w:t>
      </w:r>
      <w:r w:rsidR="009D4A0A" w:rsidRPr="001F1BE0">
        <w:rPr>
          <w:rFonts w:ascii="Verdana" w:hAnsi="Verdana" w:cs="Book Antiqua"/>
        </w:rPr>
        <w:t xml:space="preserve"> a</w:t>
      </w:r>
      <w:r w:rsidR="00FB4FFF" w:rsidRPr="001F1BE0">
        <w:rPr>
          <w:rFonts w:ascii="Verdana" w:hAnsi="Verdana" w:cs="Book Antiqua"/>
        </w:rPr>
        <w:t>cadémica</w:t>
      </w:r>
      <w:r w:rsidR="009D4A0A" w:rsidRPr="001F1BE0">
        <w:rPr>
          <w:rFonts w:ascii="Verdana" w:hAnsi="Verdana" w:cs="Book Antiqua"/>
        </w:rPr>
        <w:t xml:space="preserve">, que incursiona en la </w:t>
      </w:r>
      <w:r w:rsidR="00FB4FFF" w:rsidRPr="001F1BE0">
        <w:rPr>
          <w:rFonts w:ascii="Verdana" w:hAnsi="Verdana" w:cs="Book Antiqua"/>
        </w:rPr>
        <w:t>reflexión</w:t>
      </w:r>
      <w:r w:rsidR="009D4A0A" w:rsidRPr="001F1BE0">
        <w:rPr>
          <w:rFonts w:ascii="Verdana" w:hAnsi="Verdana" w:cs="Book Antiqua"/>
        </w:rPr>
        <w:t xml:space="preserve"> sobre el futuro con la finalidad única del estudio</w:t>
      </w:r>
      <w:r w:rsidR="00E86712">
        <w:rPr>
          <w:rFonts w:ascii="Verdana" w:hAnsi="Verdana" w:cs="Book Antiqua"/>
        </w:rPr>
        <w:t xml:space="preserve"> y la filosofía</w:t>
      </w:r>
      <w:r w:rsidR="009D4A0A" w:rsidRPr="001F1BE0">
        <w:rPr>
          <w:rFonts w:ascii="Verdana" w:hAnsi="Verdana" w:cs="Book Antiqua"/>
        </w:rPr>
        <w:t>,</w:t>
      </w:r>
      <w:r w:rsidR="00FB4FFF" w:rsidRPr="001F1BE0">
        <w:rPr>
          <w:rFonts w:ascii="Verdana" w:hAnsi="Verdana" w:cs="Book Antiqua"/>
        </w:rPr>
        <w:t xml:space="preserve"> y </w:t>
      </w:r>
      <w:r w:rsidR="00E86712">
        <w:rPr>
          <w:rFonts w:ascii="Verdana" w:hAnsi="Verdana" w:cs="Book Antiqua"/>
        </w:rPr>
        <w:t xml:space="preserve">una </w:t>
      </w:r>
      <w:r w:rsidR="00C928F6">
        <w:rPr>
          <w:rFonts w:ascii="Verdana" w:hAnsi="Verdana" w:cs="Book Antiqua"/>
        </w:rPr>
        <w:t>institucional</w:t>
      </w:r>
      <w:r w:rsidR="00E86712">
        <w:rPr>
          <w:rFonts w:ascii="Verdana" w:hAnsi="Verdana" w:cs="Book Antiqua"/>
        </w:rPr>
        <w:t xml:space="preserve"> -</w:t>
      </w:r>
      <w:r w:rsidR="00C928F6">
        <w:rPr>
          <w:rFonts w:ascii="Verdana" w:hAnsi="Verdana" w:cs="Book Antiqua"/>
        </w:rPr>
        <w:t>aplicada</w:t>
      </w:r>
      <w:r w:rsidR="009D4A0A" w:rsidRPr="001F1BE0">
        <w:rPr>
          <w:rFonts w:ascii="Verdana" w:hAnsi="Verdana" w:cs="Book Antiqua"/>
        </w:rPr>
        <w:t xml:space="preserve"> por empresas, </w:t>
      </w:r>
      <w:r w:rsidR="00FB4FFF" w:rsidRPr="001F1BE0">
        <w:rPr>
          <w:rFonts w:ascii="Verdana" w:hAnsi="Verdana" w:cs="Book Antiqua"/>
        </w:rPr>
        <w:t>gobiernos</w:t>
      </w:r>
      <w:r w:rsidR="00E86712">
        <w:rPr>
          <w:rFonts w:ascii="Verdana" w:hAnsi="Verdana" w:cs="Book Antiqua"/>
        </w:rPr>
        <w:t xml:space="preserve"> y organizaciones de todo tipo-</w:t>
      </w:r>
      <w:r w:rsidR="00FB4FFF" w:rsidRPr="001F1BE0">
        <w:rPr>
          <w:rFonts w:ascii="Verdana" w:hAnsi="Verdana" w:cs="Book Antiqua"/>
        </w:rPr>
        <w:t xml:space="preserve"> orientada a la planificación</w:t>
      </w:r>
      <w:r w:rsidR="009D4A0A" w:rsidRPr="001F1BE0">
        <w:rPr>
          <w:rFonts w:ascii="Verdana" w:hAnsi="Verdana" w:cs="Book Antiqua"/>
        </w:rPr>
        <w:t xml:space="preserve">. </w:t>
      </w:r>
      <w:r w:rsidRPr="001F1BE0">
        <w:rPr>
          <w:rFonts w:ascii="Verdana" w:hAnsi="Verdana" w:cs="Book Antiqua"/>
        </w:rPr>
        <w:t xml:space="preserve">La última se ha bautizado como </w:t>
      </w:r>
      <w:r w:rsidR="009D4A0A" w:rsidRPr="001F1BE0">
        <w:rPr>
          <w:rFonts w:ascii="Verdana" w:hAnsi="Verdana" w:cs="Book Antiqua"/>
        </w:rPr>
        <w:t>P</w:t>
      </w:r>
      <w:r w:rsidR="00FB4FFF" w:rsidRPr="001F1BE0">
        <w:rPr>
          <w:rFonts w:ascii="Verdana" w:hAnsi="Verdana" w:cs="Book Antiqua"/>
        </w:rPr>
        <w:t xml:space="preserve">rospectiva </w:t>
      </w:r>
      <w:r w:rsidRPr="001F1BE0">
        <w:rPr>
          <w:rFonts w:ascii="Verdana" w:hAnsi="Verdana" w:cs="Book Antiqua"/>
        </w:rPr>
        <w:t>Estratégica, que propone</w:t>
      </w:r>
      <w:r w:rsidR="00FB4FFF" w:rsidRPr="001F1BE0">
        <w:rPr>
          <w:rFonts w:ascii="Verdana" w:hAnsi="Verdana" w:cs="Book Antiqua"/>
        </w:rPr>
        <w:t xml:space="preserve"> estudiar el futuro y </w:t>
      </w:r>
      <w:r w:rsidRPr="001F1BE0">
        <w:rPr>
          <w:rFonts w:ascii="Verdana" w:hAnsi="Verdana" w:cs="Book Antiqua"/>
        </w:rPr>
        <w:t>todas sus posibilidades intrínsecas</w:t>
      </w:r>
      <w:r w:rsidR="00FB4FFF" w:rsidRPr="001F1BE0">
        <w:rPr>
          <w:rFonts w:ascii="Verdana" w:hAnsi="Verdana" w:cs="Book Antiqua"/>
        </w:rPr>
        <w:t xml:space="preserve"> para fortalecer el desarrollo estratégico y limitar la incertidumbre para facilitar la toma de decisiones.</w:t>
      </w:r>
    </w:p>
    <w:p w14:paraId="2CCCD8D0" w14:textId="77777777" w:rsidR="00C928F6" w:rsidRPr="001F1BE0" w:rsidRDefault="00C928F6" w:rsidP="00C72781">
      <w:pPr>
        <w:autoSpaceDE w:val="0"/>
        <w:autoSpaceDN w:val="0"/>
        <w:adjustRightInd w:val="0"/>
        <w:spacing w:after="0" w:line="240" w:lineRule="auto"/>
        <w:jc w:val="both"/>
        <w:rPr>
          <w:rFonts w:ascii="Verdana" w:hAnsi="Verdana" w:cs="Book Antiqua"/>
        </w:rPr>
      </w:pPr>
    </w:p>
    <w:p w14:paraId="4F45FE74" w14:textId="3031D4CD" w:rsidR="001A306A" w:rsidRPr="001F1BE0" w:rsidRDefault="00C72781" w:rsidP="001F1BE0">
      <w:pPr>
        <w:autoSpaceDE w:val="0"/>
        <w:autoSpaceDN w:val="0"/>
        <w:adjustRightInd w:val="0"/>
        <w:spacing w:line="240" w:lineRule="auto"/>
        <w:jc w:val="both"/>
        <w:rPr>
          <w:rFonts w:ascii="Verdana" w:hAnsi="Verdana" w:cs="Book Antiqua"/>
        </w:rPr>
      </w:pPr>
      <w:r w:rsidRPr="001F1BE0">
        <w:rPr>
          <w:rFonts w:ascii="Verdana" w:hAnsi="Verdana" w:cs="Book Antiqua"/>
        </w:rPr>
        <w:t>Este</w:t>
      </w:r>
      <w:r w:rsidR="001A306A" w:rsidRPr="001F1BE0">
        <w:rPr>
          <w:rFonts w:ascii="Verdana" w:hAnsi="Verdana" w:cs="Book Antiqua"/>
        </w:rPr>
        <w:t xml:space="preserve"> artículo se enfoca</w:t>
      </w:r>
      <w:r w:rsidRPr="001F1BE0">
        <w:rPr>
          <w:rFonts w:ascii="Verdana" w:hAnsi="Verdana" w:cs="Book Antiqua"/>
        </w:rPr>
        <w:t xml:space="preserve"> en esta</w:t>
      </w:r>
      <w:r w:rsidR="00C928F6">
        <w:rPr>
          <w:rFonts w:ascii="Verdana" w:hAnsi="Verdana" w:cs="Book Antiqua"/>
        </w:rPr>
        <w:t xml:space="preserve"> última</w:t>
      </w:r>
      <w:r w:rsidRPr="001F1BE0">
        <w:rPr>
          <w:rFonts w:ascii="Verdana" w:hAnsi="Verdana" w:cs="Book Antiqua"/>
        </w:rPr>
        <w:t xml:space="preserve"> corriente, con el fin de propagar el uso de la prospectiva estratégica como herramienta de desarrollo en las Instituciones de Educación Superior. </w:t>
      </w:r>
      <w:r w:rsidR="003E43A5" w:rsidRPr="001F1BE0">
        <w:rPr>
          <w:rFonts w:ascii="Verdana" w:hAnsi="Verdana" w:cs="Book Antiqua"/>
        </w:rPr>
        <w:t xml:space="preserve">Para incentivar el rigor en el uso de las metodologías prospectivas, y guiar los </w:t>
      </w:r>
      <w:r w:rsidR="009572F0">
        <w:rPr>
          <w:rFonts w:ascii="Verdana" w:hAnsi="Verdana" w:cs="Book Antiqua"/>
        </w:rPr>
        <w:t xml:space="preserve">respectivos </w:t>
      </w:r>
      <w:r w:rsidR="003E43A5" w:rsidRPr="001F1BE0">
        <w:rPr>
          <w:rFonts w:ascii="Verdana" w:hAnsi="Verdana" w:cs="Book Antiqua"/>
        </w:rPr>
        <w:t>“arquitectos del fut</w:t>
      </w:r>
      <w:r w:rsidR="00C928F6">
        <w:rPr>
          <w:rFonts w:ascii="Verdana" w:hAnsi="Verdana" w:cs="Book Antiqua"/>
        </w:rPr>
        <w:t>uro” en la selección y uso de la</w:t>
      </w:r>
      <w:r w:rsidR="003E43A5" w:rsidRPr="001F1BE0">
        <w:rPr>
          <w:rFonts w:ascii="Verdana" w:hAnsi="Verdana" w:cs="Book Antiqua"/>
        </w:rPr>
        <w:t>s m</w:t>
      </w:r>
      <w:r w:rsidR="00C928F6">
        <w:rPr>
          <w:rFonts w:ascii="Verdana" w:hAnsi="Verdana" w:cs="Book Antiqua"/>
        </w:rPr>
        <w:t>ucha</w:t>
      </w:r>
      <w:r w:rsidR="003E43A5" w:rsidRPr="001F1BE0">
        <w:rPr>
          <w:rFonts w:ascii="Verdana" w:hAnsi="Verdana" w:cs="Book Antiqua"/>
        </w:rPr>
        <w:t>s metodologías disponibles, según las necesidades de su organización, se</w:t>
      </w:r>
      <w:r w:rsidRPr="001F1BE0">
        <w:rPr>
          <w:rFonts w:ascii="Verdana" w:hAnsi="Verdana" w:cs="Book Antiqua"/>
        </w:rPr>
        <w:t xml:space="preserve"> presentará algunos modelos y metodologías que se considera útil para aplicación en Universidades y Escuelas</w:t>
      </w:r>
      <w:r w:rsidR="00C928F6">
        <w:rPr>
          <w:rFonts w:ascii="Verdana" w:hAnsi="Verdana" w:cs="Book Antiqua"/>
        </w:rPr>
        <w:t xml:space="preserve"> Politécnicas</w:t>
      </w:r>
      <w:r w:rsidRPr="001F1BE0">
        <w:rPr>
          <w:rFonts w:ascii="Verdana" w:hAnsi="Verdana" w:cs="Book Antiqua"/>
        </w:rPr>
        <w:t>.</w:t>
      </w:r>
    </w:p>
    <w:p w14:paraId="11D1B6E9" w14:textId="77777777" w:rsidR="003924DB" w:rsidRPr="00E54EED" w:rsidRDefault="003924DB" w:rsidP="003924DB">
      <w:pPr>
        <w:pStyle w:val="Title"/>
        <w:rPr>
          <w:rFonts w:ascii="Verdana" w:hAnsi="Verdana"/>
          <w:sz w:val="28"/>
          <w:szCs w:val="28"/>
        </w:rPr>
      </w:pPr>
      <w:r w:rsidRPr="00E54EED">
        <w:rPr>
          <w:rFonts w:ascii="Verdana" w:hAnsi="Verdana"/>
          <w:sz w:val="28"/>
          <w:szCs w:val="28"/>
        </w:rPr>
        <w:t>2. Metodología</w:t>
      </w:r>
    </w:p>
    <w:p w14:paraId="3562CD81" w14:textId="77777777" w:rsidR="003924DB" w:rsidRPr="00E54EED" w:rsidRDefault="003924DB" w:rsidP="003924DB">
      <w:pPr>
        <w:pStyle w:val="Heading1"/>
        <w:rPr>
          <w:rFonts w:ascii="Verdana" w:hAnsi="Verdana"/>
          <w:sz w:val="24"/>
          <w:szCs w:val="24"/>
        </w:rPr>
      </w:pPr>
      <w:r w:rsidRPr="00E54EED">
        <w:rPr>
          <w:rFonts w:ascii="Verdana" w:hAnsi="Verdana"/>
          <w:sz w:val="24"/>
          <w:szCs w:val="24"/>
        </w:rPr>
        <w:t>2.1 Pregunta de investigación</w:t>
      </w:r>
    </w:p>
    <w:p w14:paraId="0B2E1ADA" w14:textId="28171320" w:rsidR="003924DB" w:rsidRPr="001F1BE0" w:rsidRDefault="003924DB" w:rsidP="001F1BE0">
      <w:pPr>
        <w:autoSpaceDE w:val="0"/>
        <w:autoSpaceDN w:val="0"/>
        <w:adjustRightInd w:val="0"/>
        <w:spacing w:line="240" w:lineRule="auto"/>
        <w:jc w:val="both"/>
        <w:rPr>
          <w:rFonts w:ascii="Verdana" w:hAnsi="Verdana" w:cs="Book Antiqua"/>
        </w:rPr>
      </w:pPr>
      <w:r w:rsidRPr="001F1BE0">
        <w:rPr>
          <w:rFonts w:ascii="Verdana" w:hAnsi="Verdana" w:cs="Book Antiqua"/>
        </w:rPr>
        <w:t>La pregunta formulada para este estudio, se contestará a través de la discusión de la información revisada como sustento del estudio. Por ende, este estudio tendrá el carácter de cualitativo y descriptivo</w:t>
      </w:r>
      <w:r w:rsidR="00267FF8" w:rsidRPr="001F1BE0">
        <w:rPr>
          <w:rFonts w:ascii="Verdana" w:hAnsi="Verdana" w:cs="Book Antiqua"/>
        </w:rPr>
        <w:t>.</w:t>
      </w:r>
      <w:r w:rsidR="009E2E17" w:rsidRPr="001F1BE0">
        <w:rPr>
          <w:rFonts w:ascii="Verdana" w:hAnsi="Verdana" w:cs="Book Antiqua"/>
        </w:rPr>
        <w:t xml:space="preserve"> </w:t>
      </w:r>
      <w:r w:rsidRPr="001F1BE0">
        <w:rPr>
          <w:rFonts w:ascii="Verdana" w:hAnsi="Verdana" w:cs="Book Antiqua"/>
        </w:rPr>
        <w:t xml:space="preserve">La pregunta de investigación que se pretenderá responder a través del presente estudio es </w:t>
      </w:r>
      <w:r w:rsidR="00C928F6">
        <w:rPr>
          <w:rFonts w:ascii="Verdana" w:hAnsi="Verdana" w:cs="Book Antiqua"/>
        </w:rPr>
        <w:t>la</w:t>
      </w:r>
      <w:r w:rsidRPr="001F1BE0">
        <w:rPr>
          <w:rFonts w:ascii="Verdana" w:hAnsi="Verdana" w:cs="Book Antiqua"/>
        </w:rPr>
        <w:t xml:space="preserve"> siguiente:</w:t>
      </w:r>
    </w:p>
    <w:p w14:paraId="02C8CF40" w14:textId="188D9F24" w:rsidR="003924DB" w:rsidRPr="001F1BE0" w:rsidRDefault="003924DB" w:rsidP="001F1BE0">
      <w:pPr>
        <w:autoSpaceDE w:val="0"/>
        <w:autoSpaceDN w:val="0"/>
        <w:adjustRightInd w:val="0"/>
        <w:spacing w:line="240" w:lineRule="auto"/>
        <w:jc w:val="both"/>
        <w:rPr>
          <w:rFonts w:ascii="Verdana" w:hAnsi="Verdana" w:cs="Book Antiqua"/>
        </w:rPr>
      </w:pPr>
      <w:r w:rsidRPr="001F1BE0">
        <w:rPr>
          <w:rFonts w:ascii="Verdana" w:hAnsi="Verdana" w:cs="Book Antiqua"/>
        </w:rPr>
        <w:t xml:space="preserve">¿Qué es la prospectiva, y como puede resultar útil la aplicación de su teoría y la implementación de sus </w:t>
      </w:r>
      <w:r w:rsidR="00861910" w:rsidRPr="001F1BE0">
        <w:rPr>
          <w:rFonts w:ascii="Verdana" w:hAnsi="Verdana" w:cs="Book Antiqua"/>
        </w:rPr>
        <w:t xml:space="preserve">modelos y </w:t>
      </w:r>
      <w:r w:rsidRPr="001F1BE0">
        <w:rPr>
          <w:rFonts w:ascii="Verdana" w:hAnsi="Verdana" w:cs="Book Antiqua"/>
        </w:rPr>
        <w:t>metodologías para el ámbito de la Educación Superior?</w:t>
      </w:r>
    </w:p>
    <w:p w14:paraId="4B46F26E" w14:textId="02EB4E2B" w:rsidR="00C72DEB" w:rsidRPr="001F1BE0" w:rsidRDefault="00C72DEB" w:rsidP="001F1BE0">
      <w:pPr>
        <w:autoSpaceDE w:val="0"/>
        <w:autoSpaceDN w:val="0"/>
        <w:adjustRightInd w:val="0"/>
        <w:spacing w:line="240" w:lineRule="auto"/>
        <w:jc w:val="both"/>
        <w:rPr>
          <w:rFonts w:ascii="Verdana" w:hAnsi="Verdana" w:cs="Book Antiqua"/>
        </w:rPr>
      </w:pPr>
      <w:r w:rsidRPr="001F1BE0">
        <w:rPr>
          <w:rFonts w:ascii="Verdana" w:hAnsi="Verdana" w:cs="Book Antiqua"/>
        </w:rPr>
        <w:t xml:space="preserve">Un proceso de benchmarking se </w:t>
      </w:r>
      <w:r w:rsidR="000C343C">
        <w:rPr>
          <w:rFonts w:ascii="Verdana" w:hAnsi="Verdana" w:cs="Book Antiqua"/>
        </w:rPr>
        <w:t>realiz</w:t>
      </w:r>
      <w:r w:rsidRPr="001F1BE0">
        <w:rPr>
          <w:rFonts w:ascii="Verdana" w:hAnsi="Verdana" w:cs="Book Antiqua"/>
        </w:rPr>
        <w:t>a, no para generalizar conclusiones, pero como insumo para la discusión con respecto a la utilidad y diversidad en “configuraciones” de las técnicas disponibles, al momento de aplicar la prospectiva en Instituciones de Educación Superior.</w:t>
      </w:r>
    </w:p>
    <w:p w14:paraId="6CC38A9C" w14:textId="77777777" w:rsidR="003924DB" w:rsidRPr="00E54EED" w:rsidRDefault="003924DB" w:rsidP="003924DB">
      <w:pPr>
        <w:pStyle w:val="Heading1"/>
        <w:rPr>
          <w:rFonts w:ascii="Verdana" w:hAnsi="Verdana"/>
          <w:sz w:val="24"/>
          <w:szCs w:val="24"/>
        </w:rPr>
      </w:pPr>
      <w:r w:rsidRPr="00E54EED">
        <w:rPr>
          <w:rFonts w:ascii="Verdana" w:hAnsi="Verdana"/>
          <w:sz w:val="24"/>
          <w:szCs w:val="24"/>
        </w:rPr>
        <w:t>2.2 Búsqueda bibliográfica y criterios de selección</w:t>
      </w:r>
    </w:p>
    <w:p w14:paraId="24A98401" w14:textId="798DC216" w:rsidR="003924DB" w:rsidRPr="001F1BE0" w:rsidRDefault="003924DB" w:rsidP="001F1BE0">
      <w:pPr>
        <w:autoSpaceDE w:val="0"/>
        <w:autoSpaceDN w:val="0"/>
        <w:adjustRightInd w:val="0"/>
        <w:spacing w:line="240" w:lineRule="auto"/>
        <w:jc w:val="both"/>
        <w:rPr>
          <w:rFonts w:ascii="Verdana" w:hAnsi="Verdana" w:cs="Book Antiqua"/>
        </w:rPr>
      </w:pPr>
      <w:r w:rsidRPr="001F1BE0">
        <w:rPr>
          <w:rFonts w:ascii="Verdana" w:hAnsi="Verdana" w:cs="Book Antiqua"/>
        </w:rPr>
        <w:t>La búsqueda bibliográfica para este est</w:t>
      </w:r>
      <w:r w:rsidR="00C928F6">
        <w:rPr>
          <w:rFonts w:ascii="Verdana" w:hAnsi="Verdana" w:cs="Book Antiqua"/>
        </w:rPr>
        <w:t>udio de revisión estuvo enfocada</w:t>
      </w:r>
      <w:r w:rsidRPr="001F1BE0">
        <w:rPr>
          <w:rFonts w:ascii="Verdana" w:hAnsi="Verdana" w:cs="Book Antiqua"/>
        </w:rPr>
        <w:t xml:space="preserve"> en fuentes </w:t>
      </w:r>
      <w:r w:rsidR="004F742C" w:rsidRPr="001F1BE0">
        <w:rPr>
          <w:rFonts w:ascii="Verdana" w:hAnsi="Verdana" w:cs="Book Antiqua"/>
        </w:rPr>
        <w:t>secundar</w:t>
      </w:r>
      <w:r w:rsidRPr="001F1BE0">
        <w:rPr>
          <w:rFonts w:ascii="Verdana" w:hAnsi="Verdana" w:cs="Book Antiqua"/>
        </w:rPr>
        <w:t>ias de información</w:t>
      </w:r>
      <w:r w:rsidR="004F742C" w:rsidRPr="001F1BE0">
        <w:rPr>
          <w:rFonts w:ascii="Verdana" w:hAnsi="Verdana" w:cs="Book Antiqua"/>
        </w:rPr>
        <w:t>.</w:t>
      </w:r>
      <w:r w:rsidRPr="001F1BE0">
        <w:rPr>
          <w:rFonts w:ascii="Verdana" w:hAnsi="Verdana" w:cs="Book Antiqua"/>
        </w:rPr>
        <w:t xml:space="preserve"> Como estrategia de búsqueda se optó por el uso d</w:t>
      </w:r>
      <w:r w:rsidR="00C928F6">
        <w:rPr>
          <w:rFonts w:ascii="Verdana" w:hAnsi="Verdana" w:cs="Book Antiqua"/>
        </w:rPr>
        <w:t>e algunas plataformas científica</w:t>
      </w:r>
      <w:r w:rsidRPr="001F1BE0">
        <w:rPr>
          <w:rFonts w:ascii="Verdana" w:hAnsi="Verdana" w:cs="Book Antiqua"/>
        </w:rPr>
        <w:t xml:space="preserve">s, como el Google Scholar y el Sistema de Información Científica de la Red de Revistas Científicas de América Latina, el Caribe, España y Portugal (Redalyc.org). Adicionalmente se hizo uso de la información publicada en las páginas web de asociaciones y revistas </w:t>
      </w:r>
      <w:r w:rsidR="005512C4" w:rsidRPr="001F1BE0">
        <w:rPr>
          <w:rFonts w:ascii="Verdana" w:hAnsi="Verdana" w:cs="Book Antiqua"/>
        </w:rPr>
        <w:t xml:space="preserve">como </w:t>
      </w:r>
      <w:r w:rsidR="00C67BBA" w:rsidRPr="001F1BE0">
        <w:rPr>
          <w:rFonts w:ascii="Verdana" w:hAnsi="Verdana" w:cs="Book Antiqua"/>
        </w:rPr>
        <w:t xml:space="preserve">son la revista Futuribles, la asociación de LIPSOR y 3IE-EPITA, </w:t>
      </w:r>
      <w:r w:rsidR="005512C4" w:rsidRPr="001F1BE0">
        <w:rPr>
          <w:rFonts w:ascii="Verdana" w:hAnsi="Verdana" w:cs="Book Antiqua"/>
        </w:rPr>
        <w:t xml:space="preserve">y </w:t>
      </w:r>
      <w:r w:rsidR="004F742C" w:rsidRPr="001F1BE0">
        <w:rPr>
          <w:rFonts w:ascii="Verdana" w:hAnsi="Verdana" w:cs="Book Antiqua"/>
        </w:rPr>
        <w:t xml:space="preserve">la World Future Society. Para el proceso de benchmarking se accedió a </w:t>
      </w:r>
      <w:r w:rsidR="00E10524" w:rsidRPr="001F1BE0">
        <w:rPr>
          <w:rFonts w:ascii="Verdana" w:hAnsi="Verdana" w:cs="Book Antiqua"/>
        </w:rPr>
        <w:t>las páginas</w:t>
      </w:r>
      <w:r w:rsidR="004F742C" w:rsidRPr="001F1BE0">
        <w:rPr>
          <w:rFonts w:ascii="Verdana" w:hAnsi="Verdana" w:cs="Book Antiqua"/>
        </w:rPr>
        <w:t xml:space="preserve"> web de</w:t>
      </w:r>
      <w:r w:rsidR="00C67BBA" w:rsidRPr="001F1BE0">
        <w:rPr>
          <w:rFonts w:ascii="Verdana" w:hAnsi="Verdana" w:cs="Book Antiqua"/>
        </w:rPr>
        <w:t xml:space="preserve"> universidades regional</w:t>
      </w:r>
      <w:r w:rsidR="004F742C" w:rsidRPr="001F1BE0">
        <w:rPr>
          <w:rFonts w:ascii="Verdana" w:hAnsi="Verdana" w:cs="Book Antiqua"/>
        </w:rPr>
        <w:t>es e internacionales, y de contener Plan</w:t>
      </w:r>
      <w:r w:rsidR="00E10524" w:rsidRPr="001F1BE0">
        <w:rPr>
          <w:rFonts w:ascii="Verdana" w:hAnsi="Verdana" w:cs="Book Antiqua"/>
        </w:rPr>
        <w:t>es</w:t>
      </w:r>
      <w:r w:rsidR="004F742C" w:rsidRPr="001F1BE0">
        <w:rPr>
          <w:rFonts w:ascii="Verdana" w:hAnsi="Verdana" w:cs="Book Antiqua"/>
        </w:rPr>
        <w:t xml:space="preserve"> Pro</w:t>
      </w:r>
      <w:r w:rsidR="00E10524" w:rsidRPr="001F1BE0">
        <w:rPr>
          <w:rFonts w:ascii="Verdana" w:hAnsi="Verdana" w:cs="Book Antiqua"/>
        </w:rPr>
        <w:t>spectivos estos fueron revisados para el presente estudio.</w:t>
      </w:r>
    </w:p>
    <w:p w14:paraId="1639D230" w14:textId="77777777" w:rsidR="003924DB" w:rsidRPr="001F1BE0" w:rsidRDefault="003924DB" w:rsidP="001F1BE0">
      <w:pPr>
        <w:autoSpaceDE w:val="0"/>
        <w:autoSpaceDN w:val="0"/>
        <w:adjustRightInd w:val="0"/>
        <w:spacing w:line="240" w:lineRule="auto"/>
        <w:jc w:val="both"/>
        <w:rPr>
          <w:rFonts w:ascii="Verdana" w:hAnsi="Verdana" w:cs="Book Antiqua"/>
        </w:rPr>
      </w:pPr>
    </w:p>
    <w:p w14:paraId="43413B47" w14:textId="50525779" w:rsidR="003924DB" w:rsidRPr="001F1BE0" w:rsidRDefault="0046055A" w:rsidP="001F1BE0">
      <w:pPr>
        <w:autoSpaceDE w:val="0"/>
        <w:autoSpaceDN w:val="0"/>
        <w:adjustRightInd w:val="0"/>
        <w:spacing w:line="240" w:lineRule="auto"/>
        <w:jc w:val="both"/>
        <w:rPr>
          <w:rFonts w:ascii="Verdana" w:hAnsi="Verdana" w:cs="Book Antiqua"/>
        </w:rPr>
      </w:pPr>
      <w:r>
        <w:rPr>
          <w:rFonts w:ascii="Verdana" w:hAnsi="Verdana" w:cs="Book Antiqua"/>
        </w:rPr>
        <w:lastRenderedPageBreak/>
        <w:t>A través de estas fuentes de información, mismas que fueron consultada</w:t>
      </w:r>
      <w:r w:rsidR="003924DB" w:rsidRPr="001F1BE0">
        <w:rPr>
          <w:rFonts w:ascii="Verdana" w:hAnsi="Verdana" w:cs="Book Antiqua"/>
        </w:rPr>
        <w:t xml:space="preserve">s durante el mes de junio de 2015, se </w:t>
      </w:r>
      <w:r w:rsidR="00E10524" w:rsidRPr="001F1BE0">
        <w:rPr>
          <w:rFonts w:ascii="Verdana" w:hAnsi="Verdana" w:cs="Book Antiqua"/>
        </w:rPr>
        <w:t>halló</w:t>
      </w:r>
      <w:r w:rsidR="003924DB" w:rsidRPr="001F1BE0">
        <w:rPr>
          <w:rFonts w:ascii="Verdana" w:hAnsi="Verdana" w:cs="Book Antiqua"/>
        </w:rPr>
        <w:t xml:space="preserve"> un sinnúmero de artículos</w:t>
      </w:r>
      <w:r w:rsidR="002B62A4">
        <w:rPr>
          <w:rFonts w:ascii="Verdana" w:hAnsi="Verdana" w:cs="Book Antiqua"/>
        </w:rPr>
        <w:t xml:space="preserve"> teóricos</w:t>
      </w:r>
      <w:r w:rsidR="003924DB" w:rsidRPr="001F1BE0">
        <w:rPr>
          <w:rFonts w:ascii="Verdana" w:hAnsi="Verdana" w:cs="Book Antiqua"/>
        </w:rPr>
        <w:t xml:space="preserve">, </w:t>
      </w:r>
      <w:r w:rsidR="00E10524" w:rsidRPr="001F1BE0">
        <w:rPr>
          <w:rFonts w:ascii="Verdana" w:hAnsi="Verdana" w:cs="Book Antiqua"/>
        </w:rPr>
        <w:t>y se seleccionó</w:t>
      </w:r>
      <w:r w:rsidR="002F2BCF">
        <w:rPr>
          <w:rFonts w:ascii="Verdana" w:hAnsi="Verdana" w:cs="Book Antiqua"/>
        </w:rPr>
        <w:t xml:space="preserve"> 9</w:t>
      </w:r>
      <w:r w:rsidR="00C67BBA" w:rsidRPr="001F1BE0">
        <w:rPr>
          <w:rFonts w:ascii="Verdana" w:hAnsi="Verdana" w:cs="Book Antiqua"/>
        </w:rPr>
        <w:t xml:space="preserve"> Planes Prospectivos de Instituciones de Educación Superior.</w:t>
      </w:r>
      <w:r w:rsidR="003924DB" w:rsidRPr="001F1BE0">
        <w:rPr>
          <w:rFonts w:ascii="Verdana" w:hAnsi="Verdana" w:cs="Book Antiqua"/>
        </w:rPr>
        <w:t xml:space="preserve"> Entre los principales criterios de selección figuran la correspondencia a la temática de los estudios prospectivos</w:t>
      </w:r>
      <w:r w:rsidR="005512C4" w:rsidRPr="001F1BE0">
        <w:rPr>
          <w:rFonts w:ascii="Verdana" w:hAnsi="Verdana" w:cs="Book Antiqua"/>
        </w:rPr>
        <w:t xml:space="preserve"> y la aplicabilidad al entorno académico</w:t>
      </w:r>
      <w:r w:rsidR="003924DB" w:rsidRPr="001F1BE0">
        <w:rPr>
          <w:rFonts w:ascii="Verdana" w:hAnsi="Verdana" w:cs="Book Antiqua"/>
        </w:rPr>
        <w:t>,</w:t>
      </w:r>
      <w:r w:rsidR="005512C4" w:rsidRPr="001F1BE0">
        <w:rPr>
          <w:rFonts w:ascii="Verdana" w:hAnsi="Verdana" w:cs="Book Antiqua"/>
        </w:rPr>
        <w:t xml:space="preserve"> haciendo uso de</w:t>
      </w:r>
      <w:r w:rsidR="003924DB" w:rsidRPr="001F1BE0">
        <w:rPr>
          <w:rFonts w:ascii="Verdana" w:hAnsi="Verdana" w:cs="Book Antiqua"/>
        </w:rPr>
        <w:t xml:space="preserve"> artículos netamente teóricos </w:t>
      </w:r>
      <w:r w:rsidR="002B62A4">
        <w:rPr>
          <w:rFonts w:ascii="Verdana" w:hAnsi="Verdana" w:cs="Book Antiqua"/>
        </w:rPr>
        <w:t xml:space="preserve">tanto </w:t>
      </w:r>
      <w:r w:rsidR="003924DB" w:rsidRPr="001F1BE0">
        <w:rPr>
          <w:rFonts w:ascii="Verdana" w:hAnsi="Verdana" w:cs="Book Antiqua"/>
        </w:rPr>
        <w:t xml:space="preserve">como casos de estudio, </w:t>
      </w:r>
      <w:r w:rsidR="005512C4" w:rsidRPr="001F1BE0">
        <w:rPr>
          <w:rFonts w:ascii="Verdana" w:hAnsi="Verdana" w:cs="Book Antiqua"/>
        </w:rPr>
        <w:t xml:space="preserve">tomando en cuenta </w:t>
      </w:r>
      <w:r w:rsidR="003924DB" w:rsidRPr="001F1BE0">
        <w:rPr>
          <w:rFonts w:ascii="Verdana" w:hAnsi="Verdana" w:cs="Book Antiqua"/>
        </w:rPr>
        <w:t>el número de citac</w:t>
      </w:r>
      <w:r w:rsidR="005512C4" w:rsidRPr="001F1BE0">
        <w:rPr>
          <w:rFonts w:ascii="Verdana" w:hAnsi="Verdana" w:cs="Book Antiqua"/>
        </w:rPr>
        <w:t xml:space="preserve">iones de los artículos y libros </w:t>
      </w:r>
      <w:r w:rsidR="002B62A4">
        <w:rPr>
          <w:rFonts w:ascii="Verdana" w:hAnsi="Verdana" w:cs="Book Antiqua"/>
        </w:rPr>
        <w:t>y</w:t>
      </w:r>
      <w:r w:rsidR="005512C4" w:rsidRPr="001F1BE0">
        <w:rPr>
          <w:rFonts w:ascii="Verdana" w:hAnsi="Verdana" w:cs="Book Antiqua"/>
        </w:rPr>
        <w:t xml:space="preserve"> el reconocimiento regional o internacional de la Institución de Educación Superior que generó el Plan Prospectivo revisado.</w:t>
      </w:r>
    </w:p>
    <w:p w14:paraId="388BE357" w14:textId="2873922C" w:rsidR="003924DB" w:rsidRPr="00E54EED" w:rsidRDefault="003924DB" w:rsidP="001F1BE0">
      <w:pPr>
        <w:pStyle w:val="Heading1"/>
        <w:spacing w:before="0"/>
        <w:rPr>
          <w:rFonts w:ascii="Verdana" w:hAnsi="Verdana"/>
          <w:sz w:val="24"/>
          <w:szCs w:val="24"/>
        </w:rPr>
      </w:pPr>
      <w:r w:rsidRPr="00E54EED">
        <w:rPr>
          <w:rFonts w:ascii="Verdana" w:hAnsi="Verdana"/>
          <w:sz w:val="24"/>
          <w:szCs w:val="24"/>
        </w:rPr>
        <w:t>Calidad</w:t>
      </w:r>
      <w:r w:rsidR="000C343C">
        <w:rPr>
          <w:rFonts w:ascii="Verdana" w:hAnsi="Verdana"/>
          <w:sz w:val="24"/>
          <w:szCs w:val="24"/>
        </w:rPr>
        <w:t xml:space="preserve"> de los artículos seleccionados y</w:t>
      </w:r>
      <w:r w:rsidRPr="00E54EED">
        <w:rPr>
          <w:rFonts w:ascii="Verdana" w:hAnsi="Verdana"/>
          <w:sz w:val="24"/>
          <w:szCs w:val="24"/>
        </w:rPr>
        <w:t xml:space="preserve"> validez.</w:t>
      </w:r>
    </w:p>
    <w:p w14:paraId="699D648F" w14:textId="3C912C27" w:rsidR="003924DB" w:rsidRPr="001F1BE0" w:rsidRDefault="003924DB" w:rsidP="001F1BE0">
      <w:pPr>
        <w:autoSpaceDE w:val="0"/>
        <w:autoSpaceDN w:val="0"/>
        <w:adjustRightInd w:val="0"/>
        <w:spacing w:line="240" w:lineRule="auto"/>
        <w:jc w:val="both"/>
        <w:rPr>
          <w:rFonts w:ascii="Verdana" w:hAnsi="Verdana" w:cs="Book Antiqua"/>
        </w:rPr>
      </w:pPr>
      <w:r w:rsidRPr="001F1BE0">
        <w:rPr>
          <w:rFonts w:ascii="Verdana" w:hAnsi="Verdana" w:cs="Book Antiqua"/>
        </w:rPr>
        <w:t>Por las fuentes usadas</w:t>
      </w:r>
      <w:r w:rsidR="00380834">
        <w:rPr>
          <w:rFonts w:ascii="Verdana" w:hAnsi="Verdana" w:cs="Book Antiqua"/>
        </w:rPr>
        <w:t xml:space="preserve"> como también el conjunto de autores</w:t>
      </w:r>
      <w:r w:rsidRPr="001F1BE0">
        <w:rPr>
          <w:rFonts w:ascii="Verdana" w:hAnsi="Verdana" w:cs="Book Antiqua"/>
        </w:rPr>
        <w:t xml:space="preserve">, se </w:t>
      </w:r>
      <w:r w:rsidR="009F66B4" w:rsidRPr="001F1BE0">
        <w:rPr>
          <w:rFonts w:ascii="Verdana" w:hAnsi="Verdana" w:cs="Book Antiqua"/>
        </w:rPr>
        <w:t>considera</w:t>
      </w:r>
      <w:r w:rsidRPr="001F1BE0">
        <w:rPr>
          <w:rFonts w:ascii="Verdana" w:hAnsi="Verdana" w:cs="Book Antiqua"/>
        </w:rPr>
        <w:t xml:space="preserve"> que la calidad de los artículos seleccionados es alta. Además, por el gran núm</w:t>
      </w:r>
      <w:r w:rsidR="0046055A">
        <w:rPr>
          <w:rFonts w:ascii="Verdana" w:hAnsi="Verdana" w:cs="Book Antiqua"/>
        </w:rPr>
        <w:t xml:space="preserve">ero de artículos revisados es poco </w:t>
      </w:r>
      <w:r w:rsidRPr="001F1BE0">
        <w:rPr>
          <w:rFonts w:ascii="Verdana" w:hAnsi="Verdana" w:cs="Book Antiqua"/>
        </w:rPr>
        <w:t xml:space="preserve">probable que el presente estudio contenga lagunas </w:t>
      </w:r>
      <w:r w:rsidR="0046055A">
        <w:rPr>
          <w:rFonts w:ascii="Verdana" w:hAnsi="Verdana" w:cs="Book Antiqua"/>
        </w:rPr>
        <w:t>teórica</w:t>
      </w:r>
      <w:r w:rsidR="005512C4" w:rsidRPr="001F1BE0">
        <w:rPr>
          <w:rFonts w:ascii="Verdana" w:hAnsi="Verdana" w:cs="Book Antiqua"/>
        </w:rPr>
        <w:t xml:space="preserve">s </w:t>
      </w:r>
      <w:r w:rsidRPr="001F1BE0">
        <w:rPr>
          <w:rFonts w:ascii="Verdana" w:hAnsi="Verdana" w:cs="Book Antiqua"/>
        </w:rPr>
        <w:t xml:space="preserve">significantes en cuanto a la prospectiva. No obstante, </w:t>
      </w:r>
      <w:r w:rsidR="002F6EF5" w:rsidRPr="001F1BE0">
        <w:rPr>
          <w:rFonts w:ascii="Verdana" w:hAnsi="Verdana" w:cs="Book Antiqua"/>
        </w:rPr>
        <w:t>se subraya</w:t>
      </w:r>
      <w:r w:rsidRPr="001F1BE0">
        <w:rPr>
          <w:rFonts w:ascii="Verdana" w:hAnsi="Verdana" w:cs="Book Antiqua"/>
        </w:rPr>
        <w:t xml:space="preserve"> que </w:t>
      </w:r>
      <w:r w:rsidR="005512C4" w:rsidRPr="001F1BE0">
        <w:rPr>
          <w:rFonts w:ascii="Verdana" w:hAnsi="Verdana" w:cs="Book Antiqua"/>
        </w:rPr>
        <w:t xml:space="preserve">el número de Planes Prospectivos revisados como estudio de caso es </w:t>
      </w:r>
      <w:r w:rsidR="002F6EF5" w:rsidRPr="001F1BE0">
        <w:rPr>
          <w:rFonts w:ascii="Verdana" w:hAnsi="Verdana" w:cs="Book Antiqua"/>
        </w:rPr>
        <w:t>restringido,</w:t>
      </w:r>
      <w:r w:rsidR="0046055A">
        <w:rPr>
          <w:rFonts w:ascii="Verdana" w:hAnsi="Verdana" w:cs="Book Antiqua"/>
        </w:rPr>
        <w:t xml:space="preserve"> por la disponibilidad limitada</w:t>
      </w:r>
      <w:r w:rsidR="002F6EF5" w:rsidRPr="001F1BE0">
        <w:rPr>
          <w:rFonts w:ascii="Verdana" w:hAnsi="Verdana" w:cs="Book Antiqua"/>
        </w:rPr>
        <w:t xml:space="preserve"> de Planes de Desarrollo de</w:t>
      </w:r>
      <w:r w:rsidR="009F66B4" w:rsidRPr="001F1BE0">
        <w:rPr>
          <w:rFonts w:ascii="Verdana" w:hAnsi="Verdana" w:cs="Book Antiqua"/>
        </w:rPr>
        <w:t xml:space="preserve"> </w:t>
      </w:r>
      <w:r w:rsidR="00380834">
        <w:rPr>
          <w:rFonts w:ascii="Verdana" w:hAnsi="Verdana" w:cs="Book Antiqua"/>
        </w:rPr>
        <w:t>IES elaborados en base a</w:t>
      </w:r>
      <w:r w:rsidR="002F6EF5" w:rsidRPr="001F1BE0">
        <w:rPr>
          <w:rFonts w:ascii="Verdana" w:hAnsi="Verdana" w:cs="Book Antiqua"/>
        </w:rPr>
        <w:t xml:space="preserve"> métodos prospectivos y</w:t>
      </w:r>
      <w:r w:rsidR="00325AA7" w:rsidRPr="001F1BE0">
        <w:rPr>
          <w:rFonts w:ascii="Verdana" w:hAnsi="Verdana" w:cs="Book Antiqua"/>
        </w:rPr>
        <w:t xml:space="preserve"> accesibles </w:t>
      </w:r>
      <w:r w:rsidR="00380834">
        <w:rPr>
          <w:rFonts w:ascii="Verdana" w:hAnsi="Verdana" w:cs="Book Antiqua"/>
        </w:rPr>
        <w:t>desde</w:t>
      </w:r>
      <w:r w:rsidR="00325AA7" w:rsidRPr="001F1BE0">
        <w:rPr>
          <w:rFonts w:ascii="Verdana" w:hAnsi="Verdana" w:cs="Book Antiqua"/>
        </w:rPr>
        <w:t xml:space="preserve"> su</w:t>
      </w:r>
      <w:r w:rsidR="002F6EF5" w:rsidRPr="001F1BE0">
        <w:rPr>
          <w:rFonts w:ascii="Verdana" w:hAnsi="Verdana" w:cs="Book Antiqua"/>
        </w:rPr>
        <w:t>s p</w:t>
      </w:r>
      <w:r w:rsidR="00325AA7" w:rsidRPr="001F1BE0">
        <w:rPr>
          <w:rFonts w:ascii="Verdana" w:hAnsi="Verdana" w:cs="Book Antiqua"/>
        </w:rPr>
        <w:t>á</w:t>
      </w:r>
      <w:r w:rsidR="002F6EF5" w:rsidRPr="001F1BE0">
        <w:rPr>
          <w:rFonts w:ascii="Verdana" w:hAnsi="Verdana" w:cs="Book Antiqua"/>
        </w:rPr>
        <w:t>gina</w:t>
      </w:r>
      <w:r w:rsidR="00325AA7" w:rsidRPr="001F1BE0">
        <w:rPr>
          <w:rFonts w:ascii="Verdana" w:hAnsi="Verdana" w:cs="Book Antiqua"/>
        </w:rPr>
        <w:t>s</w:t>
      </w:r>
      <w:r w:rsidR="002F6EF5" w:rsidRPr="001F1BE0">
        <w:rPr>
          <w:rFonts w:ascii="Verdana" w:hAnsi="Verdana" w:cs="Book Antiqua"/>
        </w:rPr>
        <w:t xml:space="preserve"> web </w:t>
      </w:r>
      <w:r w:rsidR="00325AA7" w:rsidRPr="001F1BE0">
        <w:rPr>
          <w:rFonts w:ascii="Verdana" w:hAnsi="Verdana" w:cs="Book Antiqua"/>
        </w:rPr>
        <w:t>respectivas</w:t>
      </w:r>
      <w:r w:rsidR="009F66B4" w:rsidRPr="001F1BE0">
        <w:rPr>
          <w:rFonts w:ascii="Verdana" w:hAnsi="Verdana" w:cs="Book Antiqua"/>
        </w:rPr>
        <w:t>.</w:t>
      </w:r>
      <w:r w:rsidR="0046055A">
        <w:rPr>
          <w:rFonts w:ascii="Verdana" w:hAnsi="Verdana" w:cs="Book Antiqua"/>
        </w:rPr>
        <w:t xml:space="preserve"> Al parecer, la</w:t>
      </w:r>
      <w:r w:rsidR="002F6EF5" w:rsidRPr="001F1BE0">
        <w:rPr>
          <w:rFonts w:ascii="Verdana" w:hAnsi="Verdana" w:cs="Book Antiqua"/>
        </w:rPr>
        <w:t xml:space="preserve">s </w:t>
      </w:r>
      <w:r w:rsidR="0046055A">
        <w:rPr>
          <w:rFonts w:ascii="Verdana" w:hAnsi="Verdana" w:cs="Book Antiqua"/>
        </w:rPr>
        <w:t>IES seleccionada</w:t>
      </w:r>
      <w:r w:rsidR="002F6EF5" w:rsidRPr="001F1BE0">
        <w:rPr>
          <w:rFonts w:ascii="Verdana" w:hAnsi="Verdana" w:cs="Book Antiqua"/>
        </w:rPr>
        <w:t>s de alg</w:t>
      </w:r>
      <w:r w:rsidR="0046055A">
        <w:rPr>
          <w:rFonts w:ascii="Verdana" w:hAnsi="Verdana" w:cs="Book Antiqua"/>
        </w:rPr>
        <w:t>una manera siguen siendo pionera</w:t>
      </w:r>
      <w:r w:rsidR="002F6EF5" w:rsidRPr="001F1BE0">
        <w:rPr>
          <w:rFonts w:ascii="Verdana" w:hAnsi="Verdana" w:cs="Book Antiqua"/>
        </w:rPr>
        <w:t>s en el ámbito</w:t>
      </w:r>
      <w:r w:rsidR="00380834">
        <w:rPr>
          <w:rFonts w:ascii="Verdana" w:hAnsi="Verdana" w:cs="Book Antiqua"/>
        </w:rPr>
        <w:t>.</w:t>
      </w:r>
      <w:r w:rsidR="009F66B4" w:rsidRPr="001F1BE0">
        <w:rPr>
          <w:rFonts w:ascii="Verdana" w:hAnsi="Verdana" w:cs="Book Antiqua"/>
        </w:rPr>
        <w:t xml:space="preserve"> </w:t>
      </w:r>
      <w:r w:rsidR="00380834">
        <w:rPr>
          <w:rFonts w:ascii="Verdana" w:hAnsi="Verdana" w:cs="Book Antiqua"/>
        </w:rPr>
        <w:t>A</w:t>
      </w:r>
      <w:r w:rsidR="002F6EF5" w:rsidRPr="001F1BE0">
        <w:rPr>
          <w:rFonts w:ascii="Verdana" w:hAnsi="Verdana" w:cs="Book Antiqua"/>
        </w:rPr>
        <w:t xml:space="preserve">dicionalmente, es posible que </w:t>
      </w:r>
      <w:r w:rsidR="00325AA7" w:rsidRPr="001F1BE0">
        <w:rPr>
          <w:rFonts w:ascii="Verdana" w:hAnsi="Verdana" w:cs="Book Antiqua"/>
        </w:rPr>
        <w:t>la poca</w:t>
      </w:r>
      <w:r w:rsidR="002F6EF5" w:rsidRPr="001F1BE0">
        <w:rPr>
          <w:rFonts w:ascii="Verdana" w:hAnsi="Verdana" w:cs="Book Antiqua"/>
        </w:rPr>
        <w:t xml:space="preserve"> costumbre de transparentar y publicar Planes de Desarrollo Institucional</w:t>
      </w:r>
      <w:r w:rsidR="00325AA7" w:rsidRPr="001F1BE0">
        <w:rPr>
          <w:rFonts w:ascii="Verdana" w:hAnsi="Verdana" w:cs="Book Antiqua"/>
        </w:rPr>
        <w:t>es</w:t>
      </w:r>
      <w:r w:rsidR="002F6EF5" w:rsidRPr="001F1BE0">
        <w:rPr>
          <w:rFonts w:ascii="Verdana" w:hAnsi="Verdana" w:cs="Book Antiqua"/>
        </w:rPr>
        <w:t xml:space="preserve"> también </w:t>
      </w:r>
      <w:r w:rsidR="00325AA7" w:rsidRPr="001F1BE0">
        <w:rPr>
          <w:rFonts w:ascii="Verdana" w:hAnsi="Verdana" w:cs="Book Antiqua"/>
        </w:rPr>
        <w:t>es</w:t>
      </w:r>
      <w:r w:rsidR="002F6EF5" w:rsidRPr="001F1BE0">
        <w:rPr>
          <w:rFonts w:ascii="Verdana" w:hAnsi="Verdana" w:cs="Book Antiqua"/>
        </w:rPr>
        <w:t xml:space="preserve"> causal de lo referido. </w:t>
      </w:r>
      <w:r w:rsidR="009F66B4" w:rsidRPr="001F1BE0">
        <w:rPr>
          <w:rFonts w:ascii="Verdana" w:hAnsi="Verdana" w:cs="Book Antiqua"/>
        </w:rPr>
        <w:t>Sin embargo,</w:t>
      </w:r>
      <w:r w:rsidRPr="001F1BE0">
        <w:rPr>
          <w:rFonts w:ascii="Verdana" w:hAnsi="Verdana" w:cs="Book Antiqua"/>
        </w:rPr>
        <w:t xml:space="preserve"> </w:t>
      </w:r>
      <w:r w:rsidR="009F66B4" w:rsidRPr="001F1BE0">
        <w:rPr>
          <w:rFonts w:ascii="Verdana" w:hAnsi="Verdana" w:cs="Book Antiqua"/>
        </w:rPr>
        <w:t xml:space="preserve">se argumenta que el número de casos revisados crea </w:t>
      </w:r>
      <w:r w:rsidR="00325AA7" w:rsidRPr="001F1BE0">
        <w:rPr>
          <w:rFonts w:ascii="Verdana" w:hAnsi="Verdana" w:cs="Book Antiqua"/>
        </w:rPr>
        <w:t>validez suficiente para concebir una discusión sobre</w:t>
      </w:r>
      <w:r w:rsidR="009F66B4" w:rsidRPr="001F1BE0">
        <w:rPr>
          <w:rFonts w:ascii="Verdana" w:hAnsi="Verdana" w:cs="Book Antiqua"/>
        </w:rPr>
        <w:t xml:space="preserve"> el uso de la prospectiva como herramienta de desarrollo</w:t>
      </w:r>
      <w:r w:rsidR="00325AA7" w:rsidRPr="001F1BE0">
        <w:rPr>
          <w:rFonts w:ascii="Verdana" w:hAnsi="Verdana" w:cs="Book Antiqua"/>
        </w:rPr>
        <w:t>, y generar recomendaciones</w:t>
      </w:r>
      <w:r w:rsidR="009F66B4" w:rsidRPr="001F1BE0">
        <w:rPr>
          <w:rFonts w:ascii="Verdana" w:hAnsi="Verdana" w:cs="Book Antiqua"/>
        </w:rPr>
        <w:t>.</w:t>
      </w:r>
    </w:p>
    <w:p w14:paraId="4AF4C9A0" w14:textId="2B4336E9" w:rsidR="003924DB" w:rsidRPr="00E54EED" w:rsidRDefault="003924DB" w:rsidP="003924DB">
      <w:pPr>
        <w:pStyle w:val="Title"/>
        <w:rPr>
          <w:rFonts w:ascii="Verdana" w:hAnsi="Verdana"/>
          <w:sz w:val="28"/>
          <w:szCs w:val="28"/>
        </w:rPr>
      </w:pPr>
      <w:r w:rsidRPr="00E54EED">
        <w:rPr>
          <w:rFonts w:ascii="Verdana" w:hAnsi="Verdana"/>
          <w:sz w:val="28"/>
          <w:szCs w:val="28"/>
        </w:rPr>
        <w:t xml:space="preserve">3. </w:t>
      </w:r>
      <w:r w:rsidR="001F0B62" w:rsidRPr="00E54EED">
        <w:rPr>
          <w:rFonts w:ascii="Verdana" w:hAnsi="Verdana"/>
          <w:sz w:val="28"/>
          <w:szCs w:val="28"/>
        </w:rPr>
        <w:t>La Prospectiva</w:t>
      </w:r>
    </w:p>
    <w:p w14:paraId="2BE7E0E8" w14:textId="77777777" w:rsidR="003924DB" w:rsidRPr="00F931C3" w:rsidRDefault="003924DB" w:rsidP="003924DB">
      <w:pPr>
        <w:autoSpaceDE w:val="0"/>
        <w:autoSpaceDN w:val="0"/>
        <w:adjustRightInd w:val="0"/>
        <w:spacing w:after="0" w:line="240" w:lineRule="auto"/>
        <w:jc w:val="both"/>
        <w:rPr>
          <w:rFonts w:ascii="Verdana" w:hAnsi="Verdana" w:cs="Times New Roman"/>
          <w:highlight w:val="yellow"/>
        </w:rPr>
      </w:pPr>
    </w:p>
    <w:p w14:paraId="5DD553A5" w14:textId="5B9F5DCA" w:rsidR="003924DB" w:rsidRPr="00E54EED" w:rsidRDefault="003924DB" w:rsidP="00286E14">
      <w:pPr>
        <w:pStyle w:val="Heading1"/>
        <w:spacing w:before="0"/>
        <w:rPr>
          <w:rFonts w:ascii="Verdana" w:hAnsi="Verdana"/>
          <w:sz w:val="24"/>
          <w:szCs w:val="24"/>
        </w:rPr>
      </w:pPr>
      <w:r w:rsidRPr="00E54EED">
        <w:rPr>
          <w:rFonts w:ascii="Verdana" w:hAnsi="Verdana"/>
          <w:sz w:val="24"/>
          <w:szCs w:val="24"/>
        </w:rPr>
        <w:t xml:space="preserve">3.1 </w:t>
      </w:r>
      <w:r w:rsidR="004F104E" w:rsidRPr="00E54EED">
        <w:rPr>
          <w:rFonts w:ascii="Verdana" w:hAnsi="Verdana"/>
          <w:sz w:val="24"/>
          <w:szCs w:val="24"/>
        </w:rPr>
        <w:t>L</w:t>
      </w:r>
      <w:r w:rsidRPr="00E54EED">
        <w:rPr>
          <w:rFonts w:ascii="Verdana" w:hAnsi="Verdana"/>
          <w:sz w:val="24"/>
          <w:szCs w:val="24"/>
        </w:rPr>
        <w:t xml:space="preserve">a </w:t>
      </w:r>
      <w:r w:rsidR="001F0B62" w:rsidRPr="00E54EED">
        <w:rPr>
          <w:rFonts w:ascii="Verdana" w:hAnsi="Verdana"/>
          <w:sz w:val="24"/>
          <w:szCs w:val="24"/>
        </w:rPr>
        <w:t>visión prospectiva</w:t>
      </w:r>
    </w:p>
    <w:p w14:paraId="42D800D5" w14:textId="5E0D64B7" w:rsidR="007C35FE" w:rsidRPr="001F1BE0" w:rsidRDefault="007C35FE" w:rsidP="000D0843">
      <w:pPr>
        <w:jc w:val="both"/>
        <w:rPr>
          <w:rFonts w:ascii="Verdana" w:hAnsi="Verdana" w:cs="Book Antiqua"/>
        </w:rPr>
      </w:pPr>
      <w:r w:rsidRPr="001F1BE0">
        <w:rPr>
          <w:rFonts w:ascii="Verdana" w:hAnsi="Verdana" w:cs="Book Antiqua"/>
        </w:rPr>
        <w:t>La palabra prospectiva tiene un origen latino. El verbo &lt;prospicere&gt; significa mirar</w:t>
      </w:r>
      <w:r w:rsidR="00A1516A" w:rsidRPr="001F1BE0">
        <w:rPr>
          <w:rFonts w:ascii="Verdana" w:hAnsi="Verdana" w:cs="Book Antiqua"/>
        </w:rPr>
        <w:t xml:space="preserve"> </w:t>
      </w:r>
      <w:r w:rsidRPr="001F1BE0">
        <w:rPr>
          <w:rFonts w:ascii="Verdana" w:hAnsi="Verdana" w:cs="Book Antiqua"/>
        </w:rPr>
        <w:t>a lo lejos, discerni</w:t>
      </w:r>
      <w:r w:rsidR="0046055A">
        <w:rPr>
          <w:rFonts w:ascii="Verdana" w:hAnsi="Verdana" w:cs="Book Antiqua"/>
        </w:rPr>
        <w:t>r algo delante de uno. Acorde a</w:t>
      </w:r>
      <w:r w:rsidRPr="001F1BE0">
        <w:rPr>
          <w:rFonts w:ascii="Verdana" w:hAnsi="Verdana" w:cs="Book Antiqua"/>
        </w:rPr>
        <w:t xml:space="preserve"> Michel Godet, la palabra </w:t>
      </w:r>
      <w:r w:rsidR="00AB4BED" w:rsidRPr="001F1BE0">
        <w:rPr>
          <w:rFonts w:ascii="Verdana" w:hAnsi="Verdana" w:cs="Book Antiqua"/>
        </w:rPr>
        <w:t>se usaba</w:t>
      </w:r>
      <w:r w:rsidRPr="001F1BE0">
        <w:rPr>
          <w:rFonts w:ascii="Verdana" w:hAnsi="Verdana" w:cs="Book Antiqua"/>
        </w:rPr>
        <w:t xml:space="preserve"> como sustantivo ya desde el siglo XVI, fue utilizada por el poeta </w:t>
      </w:r>
      <w:r w:rsidR="00873669" w:rsidRPr="001F1BE0">
        <w:rPr>
          <w:rFonts w:ascii="Verdana" w:hAnsi="Verdana" w:cs="Book Antiqua"/>
        </w:rPr>
        <w:t xml:space="preserve">y filósofo </w:t>
      </w:r>
      <w:r w:rsidRPr="001F1BE0">
        <w:rPr>
          <w:rFonts w:ascii="Verdana" w:hAnsi="Verdana" w:cs="Book Antiqua"/>
        </w:rPr>
        <w:t>Paul Valéry siglos m</w:t>
      </w:r>
      <w:r w:rsidR="000B2EC2" w:rsidRPr="001F1BE0">
        <w:rPr>
          <w:rFonts w:ascii="Verdana" w:hAnsi="Verdana" w:cs="Book Antiqua"/>
        </w:rPr>
        <w:t>ás tarde, y finalmente</w:t>
      </w:r>
      <w:r w:rsidRPr="001F1BE0">
        <w:rPr>
          <w:rFonts w:ascii="Verdana" w:hAnsi="Verdana" w:cs="Book Antiqua"/>
        </w:rPr>
        <w:t xml:space="preserve"> </w:t>
      </w:r>
      <w:r w:rsidR="005F3053" w:rsidRPr="001F1BE0">
        <w:rPr>
          <w:rFonts w:ascii="Verdana" w:hAnsi="Verdana" w:cs="Book Antiqua"/>
        </w:rPr>
        <w:t>Gastón</w:t>
      </w:r>
      <w:r w:rsidRPr="001F1BE0">
        <w:rPr>
          <w:rFonts w:ascii="Verdana" w:hAnsi="Verdana" w:cs="Book Antiqua"/>
        </w:rPr>
        <w:t xml:space="preserve"> Berger</w:t>
      </w:r>
      <w:r w:rsidR="000B2EC2" w:rsidRPr="001F1BE0">
        <w:rPr>
          <w:rFonts w:ascii="Verdana" w:hAnsi="Verdana" w:cs="Book Antiqua"/>
        </w:rPr>
        <w:t xml:space="preserve"> lo relanzó </w:t>
      </w:r>
      <w:r w:rsidRPr="001F1BE0">
        <w:rPr>
          <w:rFonts w:ascii="Verdana" w:hAnsi="Verdana" w:cs="Book Antiqua"/>
        </w:rPr>
        <w:t>en un artículo publicado en el año 1957</w:t>
      </w:r>
      <w:r w:rsidR="005F3053" w:rsidRPr="001F1BE0">
        <w:rPr>
          <w:rFonts w:ascii="Verdana" w:hAnsi="Verdana" w:cs="Book Antiqua"/>
        </w:rPr>
        <w:t xml:space="preserve"> en la Revue de Deux Mondes</w:t>
      </w:r>
      <w:r w:rsidRPr="001F1BE0">
        <w:rPr>
          <w:rFonts w:ascii="Verdana" w:hAnsi="Verdana" w:cs="Book Antiqua"/>
        </w:rPr>
        <w:t xml:space="preserve"> (Godet, 1993).</w:t>
      </w:r>
    </w:p>
    <w:p w14:paraId="600DE997" w14:textId="446BED44" w:rsidR="0010036A" w:rsidRPr="001F1BE0" w:rsidRDefault="000C4E4B" w:rsidP="001C7898">
      <w:pPr>
        <w:jc w:val="both"/>
        <w:rPr>
          <w:rFonts w:ascii="Verdana" w:hAnsi="Verdana" w:cs="Book Antiqua"/>
        </w:rPr>
      </w:pPr>
      <w:r w:rsidRPr="001F1BE0">
        <w:rPr>
          <w:rFonts w:ascii="Verdana" w:hAnsi="Verdana" w:cs="Book Antiqua"/>
        </w:rPr>
        <w:t>Si bien</w:t>
      </w:r>
      <w:r w:rsidR="00AF65B4" w:rsidRPr="001F1BE0">
        <w:rPr>
          <w:rFonts w:ascii="Verdana" w:hAnsi="Verdana" w:cs="Book Antiqua"/>
        </w:rPr>
        <w:t xml:space="preserve"> la prospectiva no es precisamente </w:t>
      </w:r>
      <w:r w:rsidRPr="001F1BE0">
        <w:rPr>
          <w:rFonts w:ascii="Verdana" w:hAnsi="Verdana" w:cs="Book Antiqua"/>
        </w:rPr>
        <w:t>el inverso</w:t>
      </w:r>
      <w:r w:rsidR="00AF65B4" w:rsidRPr="001F1BE0">
        <w:rPr>
          <w:rFonts w:ascii="Verdana" w:hAnsi="Verdana" w:cs="Book Antiqua"/>
        </w:rPr>
        <w:t xml:space="preserve"> de la retrospectiva, su objeto de estudio es el futuro. </w:t>
      </w:r>
      <w:r w:rsidR="007C35FE" w:rsidRPr="001F1BE0">
        <w:rPr>
          <w:rFonts w:ascii="Verdana" w:hAnsi="Verdana" w:cs="Book Antiqua"/>
        </w:rPr>
        <w:t>En el artículo “La actitud prospectiva” Berger comenta</w:t>
      </w:r>
      <w:r w:rsidR="009D71D0" w:rsidRPr="001F1BE0">
        <w:rPr>
          <w:rFonts w:ascii="Verdana" w:hAnsi="Verdana" w:cs="Book Antiqua"/>
        </w:rPr>
        <w:t xml:space="preserve"> sobre</w:t>
      </w:r>
      <w:r w:rsidR="00AF65B4" w:rsidRPr="001F1BE0">
        <w:rPr>
          <w:rFonts w:ascii="Verdana" w:hAnsi="Verdana" w:cs="Book Antiqua"/>
        </w:rPr>
        <w:t xml:space="preserve"> el futuro</w:t>
      </w:r>
      <w:r w:rsidR="007C35FE" w:rsidRPr="001F1BE0">
        <w:rPr>
          <w:rFonts w:ascii="Verdana" w:hAnsi="Verdana" w:cs="Book Antiqua"/>
        </w:rPr>
        <w:t>: “Podemos estar tentados a creer que lo que hay en él es por completo obvio, pero nada es menos cierto. Como lo dijo Paul Valéry, "entramos en el futuro retrocediendo"</w:t>
      </w:r>
      <w:r w:rsidR="009E1358">
        <w:rPr>
          <w:rFonts w:ascii="Verdana" w:hAnsi="Verdana" w:cs="Book Antiqua"/>
        </w:rPr>
        <w:t>:</w:t>
      </w:r>
      <w:r w:rsidR="007C35FE" w:rsidRPr="001F1BE0">
        <w:rPr>
          <w:rFonts w:ascii="Verdana" w:hAnsi="Verdana" w:cs="Book Antiqua"/>
        </w:rPr>
        <w:t xml:space="preserve"> porque el mañana prolonga el hoy, tendemos a creer que será igual (Berger, 1958)</w:t>
      </w:r>
      <w:r w:rsidR="00873669" w:rsidRPr="001F1BE0">
        <w:rPr>
          <w:rFonts w:ascii="Verdana" w:hAnsi="Verdana" w:cs="Book Antiqua"/>
        </w:rPr>
        <w:t>. De hecho, hasta el d</w:t>
      </w:r>
      <w:r w:rsidR="00BC7694" w:rsidRPr="001F1BE0">
        <w:rPr>
          <w:rFonts w:ascii="Verdana" w:hAnsi="Verdana" w:cs="Book Antiqua"/>
        </w:rPr>
        <w:t>esarrollo de la prospectiva, el</w:t>
      </w:r>
      <w:r w:rsidR="00873669" w:rsidRPr="001F1BE0">
        <w:rPr>
          <w:rFonts w:ascii="Verdana" w:hAnsi="Verdana" w:cs="Book Antiqua"/>
        </w:rPr>
        <w:t xml:space="preserve"> tiempo fue visto por la </w:t>
      </w:r>
      <w:r w:rsidR="00AF65B4" w:rsidRPr="001F1BE0">
        <w:rPr>
          <w:rFonts w:ascii="Verdana" w:hAnsi="Verdana" w:cs="Book Antiqua"/>
        </w:rPr>
        <w:t>mayoría</w:t>
      </w:r>
      <w:r w:rsidR="00873669" w:rsidRPr="001F1BE0">
        <w:rPr>
          <w:rFonts w:ascii="Verdana" w:hAnsi="Verdana" w:cs="Book Antiqua"/>
        </w:rPr>
        <w:t xml:space="preserve"> de los pensadores como necesariamente lineal, siendo el futuro </w:t>
      </w:r>
      <w:r w:rsidRPr="001F1BE0">
        <w:rPr>
          <w:rFonts w:ascii="Verdana" w:hAnsi="Verdana" w:cs="Book Antiqua"/>
        </w:rPr>
        <w:t>semejante</w:t>
      </w:r>
      <w:r w:rsidR="00873669" w:rsidRPr="001F1BE0">
        <w:rPr>
          <w:rFonts w:ascii="Verdana" w:hAnsi="Verdana" w:cs="Book Antiqua"/>
        </w:rPr>
        <w:t xml:space="preserve"> al pasado en cuanto a su distancia del presente y su inevitabilidad como espejismo de los evento</w:t>
      </w:r>
      <w:r w:rsidR="00AF65B4" w:rsidRPr="001F1BE0">
        <w:rPr>
          <w:rFonts w:ascii="Verdana" w:hAnsi="Verdana" w:cs="Book Antiqua"/>
        </w:rPr>
        <w:t xml:space="preserve">s ya </w:t>
      </w:r>
      <w:r w:rsidRPr="001F1BE0">
        <w:rPr>
          <w:rFonts w:ascii="Verdana" w:hAnsi="Verdana" w:cs="Book Antiqua"/>
        </w:rPr>
        <w:t xml:space="preserve">definitivamente anclados en la </w:t>
      </w:r>
      <w:r w:rsidR="00AF65B4" w:rsidRPr="001F1BE0">
        <w:rPr>
          <w:rFonts w:ascii="Verdana" w:hAnsi="Verdana" w:cs="Book Antiqua"/>
        </w:rPr>
        <w:t xml:space="preserve">historia. Como la </w:t>
      </w:r>
      <w:r w:rsidR="00873669" w:rsidRPr="001F1BE0">
        <w:rPr>
          <w:rFonts w:ascii="Verdana" w:hAnsi="Verdana" w:cs="Book Antiqua"/>
        </w:rPr>
        <w:t xml:space="preserve">ciencia de la historia </w:t>
      </w:r>
      <w:r w:rsidRPr="001F1BE0">
        <w:rPr>
          <w:rFonts w:ascii="Verdana" w:hAnsi="Verdana" w:cs="Book Antiqua"/>
        </w:rPr>
        <w:t>se podría resumir como</w:t>
      </w:r>
      <w:r w:rsidR="00873669" w:rsidRPr="001F1BE0">
        <w:rPr>
          <w:rFonts w:ascii="Verdana" w:hAnsi="Verdana" w:cs="Book Antiqua"/>
        </w:rPr>
        <w:t xml:space="preserve"> la documentación, contextualización e interpretación de eventos </w:t>
      </w:r>
      <w:r w:rsidR="002E6C46" w:rsidRPr="001F1BE0">
        <w:rPr>
          <w:rFonts w:ascii="Verdana" w:hAnsi="Verdana" w:cs="Book Antiqua"/>
        </w:rPr>
        <w:t>de</w:t>
      </w:r>
      <w:r w:rsidR="00873669" w:rsidRPr="001F1BE0">
        <w:rPr>
          <w:rFonts w:ascii="Verdana" w:hAnsi="Verdana" w:cs="Book Antiqua"/>
        </w:rPr>
        <w:t xml:space="preserve">l pasado, su </w:t>
      </w:r>
      <w:r w:rsidR="00AF65B4" w:rsidRPr="001F1BE0">
        <w:rPr>
          <w:rFonts w:ascii="Verdana" w:hAnsi="Verdana" w:cs="Book Antiqua"/>
        </w:rPr>
        <w:t>antónimo</w:t>
      </w:r>
      <w:r w:rsidR="00873669" w:rsidRPr="001F1BE0">
        <w:rPr>
          <w:rFonts w:ascii="Verdana" w:hAnsi="Verdana" w:cs="Book Antiqua"/>
        </w:rPr>
        <w:t xml:space="preserve">, siendo </w:t>
      </w:r>
      <w:r w:rsidRPr="001F1BE0">
        <w:rPr>
          <w:rFonts w:ascii="Verdana" w:hAnsi="Verdana" w:cs="Book Antiqua"/>
        </w:rPr>
        <w:t>e</w:t>
      </w:r>
      <w:r w:rsidR="00873669" w:rsidRPr="001F1BE0">
        <w:rPr>
          <w:rFonts w:ascii="Verdana" w:hAnsi="Verdana" w:cs="Book Antiqua"/>
        </w:rPr>
        <w:t xml:space="preserve">l estudio del futuro, sería </w:t>
      </w:r>
      <w:r w:rsidR="00285A0F" w:rsidRPr="001F1BE0">
        <w:rPr>
          <w:rFonts w:ascii="Verdana" w:hAnsi="Verdana" w:cs="Book Antiqua"/>
        </w:rPr>
        <w:t>prever</w:t>
      </w:r>
      <w:r w:rsidR="00873669" w:rsidRPr="001F1BE0">
        <w:rPr>
          <w:rFonts w:ascii="Verdana" w:hAnsi="Verdana" w:cs="Book Antiqua"/>
        </w:rPr>
        <w:t xml:space="preserve"> un futuro </w:t>
      </w:r>
      <w:r w:rsidRPr="001F1BE0">
        <w:rPr>
          <w:rFonts w:ascii="Verdana" w:hAnsi="Verdana" w:cs="Book Antiqua"/>
        </w:rPr>
        <w:t>único e</w:t>
      </w:r>
      <w:r w:rsidR="00F931C3" w:rsidRPr="001F1BE0">
        <w:rPr>
          <w:rFonts w:ascii="Verdana" w:hAnsi="Verdana" w:cs="Book Antiqua"/>
        </w:rPr>
        <w:t xml:space="preserve"> inevitable. </w:t>
      </w:r>
      <w:r w:rsidR="007E0617" w:rsidRPr="001F1BE0">
        <w:rPr>
          <w:rFonts w:ascii="Verdana" w:hAnsi="Verdana" w:cs="Book Antiqua"/>
        </w:rPr>
        <w:t>Al contrario</w:t>
      </w:r>
      <w:r w:rsidR="00B8271C" w:rsidRPr="001F1BE0">
        <w:rPr>
          <w:rFonts w:ascii="Verdana" w:hAnsi="Verdana" w:cs="Book Antiqua"/>
        </w:rPr>
        <w:t>, l</w:t>
      </w:r>
      <w:r w:rsidRPr="001F1BE0">
        <w:rPr>
          <w:rFonts w:ascii="Verdana" w:hAnsi="Verdana" w:cs="Book Antiqua"/>
        </w:rPr>
        <w:t>a prospectiva</w:t>
      </w:r>
      <w:r w:rsidR="00B8271C" w:rsidRPr="001F1BE0">
        <w:rPr>
          <w:rFonts w:ascii="Verdana" w:hAnsi="Verdana" w:cs="Book Antiqua"/>
        </w:rPr>
        <w:t xml:space="preserve"> </w:t>
      </w:r>
      <w:r w:rsidR="001A0359" w:rsidRPr="001F1BE0">
        <w:rPr>
          <w:rFonts w:ascii="Verdana" w:hAnsi="Verdana" w:cs="Book Antiqua"/>
        </w:rPr>
        <w:t>es</w:t>
      </w:r>
      <w:r w:rsidR="002E6C46" w:rsidRPr="001F1BE0">
        <w:rPr>
          <w:rFonts w:ascii="Verdana" w:hAnsi="Verdana" w:cs="Book Antiqua"/>
        </w:rPr>
        <w:t xml:space="preserve"> netamente humanista y voluntarista,</w:t>
      </w:r>
      <w:r w:rsidRPr="001F1BE0">
        <w:rPr>
          <w:rFonts w:ascii="Verdana" w:hAnsi="Verdana" w:cs="Book Antiqua"/>
        </w:rPr>
        <w:t xml:space="preserve"> </w:t>
      </w:r>
      <w:r w:rsidR="0046055A">
        <w:rPr>
          <w:rFonts w:ascii="Verdana" w:hAnsi="Verdana" w:cs="Book Antiqua"/>
        </w:rPr>
        <w:t>a</w:t>
      </w:r>
      <w:r w:rsidR="007E0617" w:rsidRPr="001F1BE0">
        <w:rPr>
          <w:rFonts w:ascii="Verdana" w:hAnsi="Verdana" w:cs="Book Antiqua"/>
        </w:rPr>
        <w:t xml:space="preserve"> diferencia</w:t>
      </w:r>
      <w:r w:rsidR="0046055A">
        <w:rPr>
          <w:rFonts w:ascii="Verdana" w:hAnsi="Verdana" w:cs="Book Antiqua"/>
        </w:rPr>
        <w:t xml:space="preserve"> a la</w:t>
      </w:r>
      <w:r w:rsidR="00A66654" w:rsidRPr="001F1BE0">
        <w:rPr>
          <w:rFonts w:ascii="Verdana" w:hAnsi="Verdana" w:cs="Book Antiqua"/>
        </w:rPr>
        <w:t xml:space="preserve">s corrientes de previsión </w:t>
      </w:r>
      <w:r w:rsidR="00A66654" w:rsidRPr="001F1BE0">
        <w:rPr>
          <w:rFonts w:ascii="Verdana" w:hAnsi="Verdana" w:cs="Book Antiqua"/>
        </w:rPr>
        <w:lastRenderedPageBreak/>
        <w:t>deterministas y cuantitativos como la econometría.</w:t>
      </w:r>
      <w:r w:rsidR="0010036A" w:rsidRPr="001F1BE0">
        <w:rPr>
          <w:rFonts w:ascii="Verdana" w:hAnsi="Verdana" w:cs="Book Antiqua"/>
        </w:rPr>
        <w:t xml:space="preserve"> Lo que implica esto se </w:t>
      </w:r>
      <w:r w:rsidR="00D25D39" w:rsidRPr="001F1BE0">
        <w:rPr>
          <w:rFonts w:ascii="Verdana" w:hAnsi="Verdana" w:cs="Book Antiqua"/>
        </w:rPr>
        <w:t>clarifica</w:t>
      </w:r>
      <w:r w:rsidR="0010036A" w:rsidRPr="001F1BE0">
        <w:rPr>
          <w:rFonts w:ascii="Verdana" w:hAnsi="Verdana" w:cs="Book Antiqua"/>
        </w:rPr>
        <w:t xml:space="preserve"> identificando las cuatro posturas que se puede adoptar frente al futuro, siendo estas: </w:t>
      </w:r>
    </w:p>
    <w:p w14:paraId="2ECDF2E7" w14:textId="77777777" w:rsidR="00240BBF" w:rsidRDefault="00D25D39" w:rsidP="001F1BE0">
      <w:pPr>
        <w:spacing w:after="0" w:line="240" w:lineRule="auto"/>
        <w:jc w:val="both"/>
        <w:rPr>
          <w:rFonts w:ascii="Verdana" w:hAnsi="Verdana"/>
        </w:rPr>
      </w:pPr>
      <w:r w:rsidRPr="00F931C3">
        <w:rPr>
          <w:rFonts w:ascii="Verdana" w:hAnsi="Verdana"/>
        </w:rPr>
        <w:t>P</w:t>
      </w:r>
      <w:r w:rsidR="00377584" w:rsidRPr="00F931C3">
        <w:rPr>
          <w:rFonts w:ascii="Verdana" w:hAnsi="Verdana"/>
        </w:rPr>
        <w:t>asiva</w:t>
      </w:r>
      <w:r w:rsidR="0010036A" w:rsidRPr="00F931C3">
        <w:rPr>
          <w:rFonts w:ascii="Verdana" w:hAnsi="Verdana"/>
        </w:rPr>
        <w:t xml:space="preserve">: sufrir el cambio, </w:t>
      </w:r>
    </w:p>
    <w:p w14:paraId="4937E9D9" w14:textId="5DC8BFAB" w:rsidR="00377584" w:rsidRPr="00F931C3" w:rsidRDefault="00D25D39" w:rsidP="00573B73">
      <w:pPr>
        <w:spacing w:after="0"/>
        <w:jc w:val="both"/>
        <w:rPr>
          <w:rFonts w:ascii="Verdana" w:hAnsi="Verdana"/>
        </w:rPr>
      </w:pPr>
      <w:r w:rsidRPr="00F931C3">
        <w:rPr>
          <w:rFonts w:ascii="Verdana" w:hAnsi="Verdana"/>
        </w:rPr>
        <w:t>R</w:t>
      </w:r>
      <w:r w:rsidR="0010036A" w:rsidRPr="00F931C3">
        <w:rPr>
          <w:rFonts w:ascii="Verdana" w:hAnsi="Verdana"/>
        </w:rPr>
        <w:t>eactiva</w:t>
      </w:r>
      <w:r w:rsidR="00377584" w:rsidRPr="00F931C3">
        <w:rPr>
          <w:rFonts w:ascii="Verdana" w:hAnsi="Verdana"/>
        </w:rPr>
        <w:t>: reaccionar cuando ocurra el cambio</w:t>
      </w:r>
      <w:r w:rsidR="00240BBF">
        <w:rPr>
          <w:rFonts w:ascii="Verdana" w:hAnsi="Verdana"/>
        </w:rPr>
        <w:t>,</w:t>
      </w:r>
    </w:p>
    <w:p w14:paraId="6DA8D8EB" w14:textId="796DE9FF" w:rsidR="00377584" w:rsidRPr="00F931C3" w:rsidRDefault="00377584" w:rsidP="00573B73">
      <w:pPr>
        <w:spacing w:after="0"/>
        <w:jc w:val="both"/>
        <w:rPr>
          <w:rFonts w:ascii="Verdana" w:hAnsi="Verdana"/>
        </w:rPr>
      </w:pPr>
      <w:r w:rsidRPr="00F931C3">
        <w:rPr>
          <w:rFonts w:ascii="Verdana" w:hAnsi="Verdana"/>
        </w:rPr>
        <w:t>Preactiva: prepararse para el cambio previsible</w:t>
      </w:r>
      <w:r w:rsidR="00240BBF">
        <w:rPr>
          <w:rFonts w:ascii="Verdana" w:hAnsi="Verdana"/>
        </w:rPr>
        <w:t>,</w:t>
      </w:r>
    </w:p>
    <w:p w14:paraId="67817362" w14:textId="2780CAA1" w:rsidR="00377584" w:rsidRPr="00F931C3" w:rsidRDefault="00377584" w:rsidP="00821B5F">
      <w:pPr>
        <w:jc w:val="both"/>
        <w:rPr>
          <w:rFonts w:ascii="Verdana" w:hAnsi="Verdana"/>
        </w:rPr>
      </w:pPr>
      <w:r w:rsidRPr="00F931C3">
        <w:rPr>
          <w:rFonts w:ascii="Verdana" w:hAnsi="Verdana"/>
        </w:rPr>
        <w:t>Proactiva: provocar los cambios deseados.</w:t>
      </w:r>
    </w:p>
    <w:p w14:paraId="6243DCEA" w14:textId="79D431F3" w:rsidR="000E43F8" w:rsidRPr="001F1BE0" w:rsidRDefault="0046055A" w:rsidP="000E43F8">
      <w:pPr>
        <w:autoSpaceDE w:val="0"/>
        <w:autoSpaceDN w:val="0"/>
        <w:adjustRightInd w:val="0"/>
        <w:spacing w:after="0" w:line="240" w:lineRule="auto"/>
        <w:jc w:val="both"/>
        <w:rPr>
          <w:rFonts w:ascii="Verdana" w:hAnsi="Verdana" w:cs="Book Antiqua"/>
        </w:rPr>
      </w:pPr>
      <w:r>
        <w:rPr>
          <w:rFonts w:ascii="Verdana" w:hAnsi="Verdana" w:cs="Book Antiqua"/>
        </w:rPr>
        <w:t>Por lo anteriormente</w:t>
      </w:r>
      <w:r w:rsidR="00D25D39" w:rsidRPr="001F1BE0">
        <w:rPr>
          <w:rFonts w:ascii="Verdana" w:hAnsi="Verdana" w:cs="Book Antiqua"/>
        </w:rPr>
        <w:t xml:space="preserve"> dicho,</w:t>
      </w:r>
      <w:r w:rsidR="0010036A" w:rsidRPr="001F1BE0">
        <w:rPr>
          <w:rFonts w:ascii="Verdana" w:hAnsi="Verdana" w:cs="Book Antiqua"/>
        </w:rPr>
        <w:t xml:space="preserve"> la</w:t>
      </w:r>
      <w:r w:rsidR="00A66654" w:rsidRPr="001F1BE0">
        <w:rPr>
          <w:rFonts w:ascii="Verdana" w:hAnsi="Verdana" w:cs="Book Antiqua"/>
        </w:rPr>
        <w:t xml:space="preserve"> prospectiva s</w:t>
      </w:r>
      <w:r w:rsidR="000C4E4B" w:rsidRPr="001F1BE0">
        <w:rPr>
          <w:rFonts w:ascii="Verdana" w:hAnsi="Verdana" w:cs="Book Antiqua"/>
        </w:rPr>
        <w:t>e aleja</w:t>
      </w:r>
      <w:r w:rsidR="00416AD8" w:rsidRPr="001F1BE0">
        <w:rPr>
          <w:rFonts w:ascii="Verdana" w:hAnsi="Verdana" w:cs="Book Antiqua"/>
        </w:rPr>
        <w:t xml:space="preserve"> de</w:t>
      </w:r>
      <w:r w:rsidR="000C4E4B" w:rsidRPr="001F1BE0">
        <w:rPr>
          <w:rFonts w:ascii="Verdana" w:hAnsi="Verdana" w:cs="Book Antiqua"/>
        </w:rPr>
        <w:t xml:space="preserve"> </w:t>
      </w:r>
      <w:r w:rsidR="00A66654" w:rsidRPr="001F1BE0">
        <w:rPr>
          <w:rFonts w:ascii="Verdana" w:hAnsi="Verdana" w:cs="Book Antiqua"/>
        </w:rPr>
        <w:t>la visión de un futuro único y cierto</w:t>
      </w:r>
      <w:r w:rsidR="000C4E4B" w:rsidRPr="001F1BE0">
        <w:rPr>
          <w:rFonts w:ascii="Verdana" w:hAnsi="Verdana" w:cs="Book Antiqua"/>
        </w:rPr>
        <w:t xml:space="preserve"> que </w:t>
      </w:r>
      <w:r w:rsidR="00A66654" w:rsidRPr="001F1BE0">
        <w:rPr>
          <w:rFonts w:ascii="Verdana" w:hAnsi="Verdana" w:cs="Book Antiqua"/>
        </w:rPr>
        <w:t xml:space="preserve">en la práctica inculca fatalismo, o en el mejor de los casos </w:t>
      </w:r>
      <w:r w:rsidR="00377584" w:rsidRPr="001F1BE0">
        <w:rPr>
          <w:rFonts w:ascii="Verdana" w:hAnsi="Verdana" w:cs="Book Antiqua"/>
        </w:rPr>
        <w:t xml:space="preserve">la </w:t>
      </w:r>
      <w:r w:rsidR="00A66654" w:rsidRPr="001F1BE0">
        <w:rPr>
          <w:rFonts w:ascii="Verdana" w:hAnsi="Verdana" w:cs="Book Antiqua"/>
        </w:rPr>
        <w:t>preactividad</w:t>
      </w:r>
      <w:r w:rsidR="000F367B" w:rsidRPr="001F1BE0">
        <w:rPr>
          <w:rFonts w:ascii="Verdana" w:hAnsi="Verdana" w:cs="Book Antiqua"/>
        </w:rPr>
        <w:t xml:space="preserve"> (</w:t>
      </w:r>
      <w:r w:rsidR="00EB2394" w:rsidRPr="001F1BE0">
        <w:rPr>
          <w:rFonts w:ascii="Verdana" w:hAnsi="Verdana" w:cs="Book Antiqua"/>
        </w:rPr>
        <w:t xml:space="preserve">Berger, 1958: </w:t>
      </w:r>
      <w:r w:rsidR="000F367B" w:rsidRPr="001F1BE0">
        <w:rPr>
          <w:rFonts w:ascii="Verdana" w:hAnsi="Verdana" w:cs="Book Antiqua"/>
        </w:rPr>
        <w:t>Medina, 2002)</w:t>
      </w:r>
      <w:r w:rsidR="00821B5F" w:rsidRPr="001F1BE0">
        <w:rPr>
          <w:rFonts w:ascii="Verdana" w:hAnsi="Verdana" w:cs="Book Antiqua"/>
        </w:rPr>
        <w:t>.</w:t>
      </w:r>
      <w:r w:rsidR="000E43F8" w:rsidRPr="001F1BE0">
        <w:rPr>
          <w:rFonts w:ascii="Verdana" w:hAnsi="Verdana" w:cs="Book Antiqua"/>
        </w:rPr>
        <w:t xml:space="preserve"> Tanto así que Michel Godet empieza su libro “De la anticipación a la acción” con la siguiente frase radical, pero muy clara: “Todos los que pretenden predecir o prever el futuro son</w:t>
      </w:r>
      <w:r>
        <w:rPr>
          <w:rFonts w:ascii="Verdana" w:hAnsi="Verdana" w:cs="Book Antiqua"/>
        </w:rPr>
        <w:t xml:space="preserve"> unos impostores “, sellando ese</w:t>
      </w:r>
      <w:r w:rsidR="000E43F8" w:rsidRPr="001F1BE0">
        <w:rPr>
          <w:rFonts w:ascii="Verdana" w:hAnsi="Verdana" w:cs="Book Antiqua"/>
        </w:rPr>
        <w:t xml:space="preserve"> dictamen de forma muy acertada con la observación que “si el futuro fuera totalmente predecible y cierto, el presente sería insoportable: la certidumbre es la muerte”. </w:t>
      </w:r>
    </w:p>
    <w:p w14:paraId="62AC5948" w14:textId="10300DE9" w:rsidR="004F104E" w:rsidRPr="001F1BE0" w:rsidRDefault="00A403E4" w:rsidP="000E43F8">
      <w:pPr>
        <w:autoSpaceDE w:val="0"/>
        <w:autoSpaceDN w:val="0"/>
        <w:adjustRightInd w:val="0"/>
        <w:spacing w:after="0" w:line="240" w:lineRule="auto"/>
        <w:jc w:val="both"/>
        <w:rPr>
          <w:rFonts w:ascii="Verdana" w:hAnsi="Verdana" w:cs="Book Antiqua"/>
        </w:rPr>
      </w:pPr>
      <w:r w:rsidRPr="00A403E4">
        <w:rPr>
          <w:rFonts w:ascii="Verdana" w:hAnsi="Verdana" w:cs="Book Antiqua"/>
        </w:rPr>
        <w:t>De manera acertada,</w:t>
      </w:r>
      <w:r w:rsidR="00E64F7F" w:rsidRPr="001F1BE0">
        <w:rPr>
          <w:rFonts w:ascii="Verdana" w:hAnsi="Verdana" w:cs="Book Antiqua"/>
        </w:rPr>
        <w:t xml:space="preserve"> l</w:t>
      </w:r>
      <w:r w:rsidR="000E43F8" w:rsidRPr="001F1BE0">
        <w:rPr>
          <w:rFonts w:ascii="Verdana" w:hAnsi="Verdana" w:cs="Book Antiqua"/>
        </w:rPr>
        <w:t>a prospectiva se</w:t>
      </w:r>
      <w:r w:rsidR="000C4E4B" w:rsidRPr="001F1BE0">
        <w:rPr>
          <w:rFonts w:ascii="Verdana" w:hAnsi="Verdana" w:cs="Book Antiqua"/>
        </w:rPr>
        <w:t xml:space="preserve"> involucra en la </w:t>
      </w:r>
      <w:r w:rsidR="00A66654" w:rsidRPr="001F1BE0">
        <w:rPr>
          <w:rFonts w:ascii="Verdana" w:hAnsi="Verdana" w:cs="Book Antiqua"/>
        </w:rPr>
        <w:t>reflexión sobre el futuro</w:t>
      </w:r>
      <w:r w:rsidR="00821B5F" w:rsidRPr="001F1BE0">
        <w:rPr>
          <w:rFonts w:ascii="Verdana" w:hAnsi="Verdana" w:cs="Book Antiqua"/>
        </w:rPr>
        <w:t>, desde un</w:t>
      </w:r>
      <w:r w:rsidR="0046055A">
        <w:rPr>
          <w:rFonts w:ascii="Verdana" w:hAnsi="Verdana" w:cs="Book Antiqua"/>
        </w:rPr>
        <w:t>a perspectiva pluridimensional y</w:t>
      </w:r>
      <w:r w:rsidR="00821B5F" w:rsidRPr="001F1BE0">
        <w:rPr>
          <w:rFonts w:ascii="Verdana" w:hAnsi="Verdana" w:cs="Book Antiqua"/>
        </w:rPr>
        <w:t xml:space="preserve"> holística y</w:t>
      </w:r>
      <w:r w:rsidR="000C4E4B" w:rsidRPr="001F1BE0">
        <w:rPr>
          <w:rFonts w:ascii="Verdana" w:hAnsi="Verdana" w:cs="Book Antiqua"/>
        </w:rPr>
        <w:t xml:space="preserve"> co</w:t>
      </w:r>
      <w:r w:rsidR="00416AD8" w:rsidRPr="001F1BE0">
        <w:rPr>
          <w:rFonts w:ascii="Verdana" w:hAnsi="Verdana" w:cs="Book Antiqua"/>
        </w:rPr>
        <w:t>n el fin de invitar a la acción,</w:t>
      </w:r>
      <w:r w:rsidR="00D25D39" w:rsidRPr="001F1BE0">
        <w:rPr>
          <w:rFonts w:ascii="Verdana" w:hAnsi="Verdana" w:cs="Book Antiqua"/>
        </w:rPr>
        <w:t xml:space="preserve"> convirtiéndose indudablemente en </w:t>
      </w:r>
      <w:r w:rsidR="00416AD8" w:rsidRPr="001F1BE0">
        <w:rPr>
          <w:rFonts w:ascii="Verdana" w:hAnsi="Verdana" w:cs="Book Antiqua"/>
        </w:rPr>
        <w:t xml:space="preserve">el máximo representante de </w:t>
      </w:r>
      <w:r w:rsidR="00862F78" w:rsidRPr="001F1BE0">
        <w:rPr>
          <w:rFonts w:ascii="Verdana" w:hAnsi="Verdana" w:cs="Book Antiqua"/>
        </w:rPr>
        <w:t>la postura proactiva</w:t>
      </w:r>
      <w:r w:rsidR="00CE03E0" w:rsidRPr="001F1BE0">
        <w:rPr>
          <w:rFonts w:ascii="Verdana" w:hAnsi="Verdana" w:cs="Book Antiqua"/>
        </w:rPr>
        <w:t xml:space="preserve"> (Godet, 1993, 2009)</w:t>
      </w:r>
      <w:r w:rsidR="00862F78" w:rsidRPr="001F1BE0">
        <w:rPr>
          <w:rFonts w:ascii="Verdana" w:hAnsi="Verdana" w:cs="Book Antiqua"/>
        </w:rPr>
        <w:t>.</w:t>
      </w:r>
      <w:r w:rsidR="00EA2598" w:rsidRPr="001F1BE0">
        <w:rPr>
          <w:rFonts w:ascii="Verdana" w:hAnsi="Verdana" w:cs="Book Antiqua"/>
        </w:rPr>
        <w:t xml:space="preserve"> </w:t>
      </w:r>
      <w:r w:rsidR="004F104E" w:rsidRPr="001F1BE0">
        <w:rPr>
          <w:rFonts w:ascii="Verdana" w:hAnsi="Verdana" w:cs="Book Antiqua"/>
        </w:rPr>
        <w:t>En las palabras de</w:t>
      </w:r>
      <w:r w:rsidR="00DE7655" w:rsidRPr="001F1BE0">
        <w:rPr>
          <w:rFonts w:ascii="Verdana" w:hAnsi="Verdana" w:cs="Book Antiqua"/>
        </w:rPr>
        <w:t>l filósofo</w:t>
      </w:r>
      <w:r w:rsidR="004F104E" w:rsidRPr="001F1BE0">
        <w:rPr>
          <w:rFonts w:ascii="Verdana" w:hAnsi="Verdana" w:cs="Book Antiqua"/>
        </w:rPr>
        <w:t xml:space="preserve"> </w:t>
      </w:r>
      <w:r w:rsidR="00F931C3" w:rsidRPr="001F1BE0">
        <w:rPr>
          <w:rFonts w:ascii="Verdana" w:hAnsi="Verdana" w:cs="Book Antiqua"/>
        </w:rPr>
        <w:t>Maurice Blondel</w:t>
      </w:r>
      <w:r w:rsidR="004F104E" w:rsidRPr="001F1BE0">
        <w:rPr>
          <w:rFonts w:ascii="Verdana" w:hAnsi="Verdana" w:cs="Book Antiqua"/>
        </w:rPr>
        <w:t>: “El futuro no se pre</w:t>
      </w:r>
      <w:r w:rsidR="00F90EA5" w:rsidRPr="001F1BE0">
        <w:rPr>
          <w:rFonts w:ascii="Verdana" w:hAnsi="Verdana" w:cs="Book Antiqua"/>
        </w:rPr>
        <w:t>dice</w:t>
      </w:r>
      <w:r w:rsidR="000E43F8" w:rsidRPr="001F1BE0">
        <w:rPr>
          <w:rFonts w:ascii="Verdana" w:hAnsi="Verdana" w:cs="Book Antiqua"/>
        </w:rPr>
        <w:t>,</w:t>
      </w:r>
      <w:r w:rsidR="00F90EA5" w:rsidRPr="001F1BE0">
        <w:rPr>
          <w:rFonts w:ascii="Verdana" w:hAnsi="Verdana" w:cs="Book Antiqua"/>
        </w:rPr>
        <w:t xml:space="preserve"> sino</w:t>
      </w:r>
      <w:r w:rsidR="004F104E" w:rsidRPr="001F1BE0">
        <w:rPr>
          <w:rFonts w:ascii="Verdana" w:hAnsi="Verdana" w:cs="Book Antiqua"/>
        </w:rPr>
        <w:t xml:space="preserve"> se construye”</w:t>
      </w:r>
      <w:r w:rsidR="00E57098" w:rsidRPr="001F1BE0">
        <w:rPr>
          <w:rFonts w:ascii="Verdana" w:hAnsi="Verdana" w:cs="Book Antiqua"/>
        </w:rPr>
        <w:t xml:space="preserve"> (Blondel, 1930)</w:t>
      </w:r>
      <w:r w:rsidR="004F104E" w:rsidRPr="001F1BE0">
        <w:rPr>
          <w:rFonts w:ascii="Verdana" w:hAnsi="Verdana" w:cs="Book Antiqua"/>
        </w:rPr>
        <w:t xml:space="preserve">. </w:t>
      </w:r>
    </w:p>
    <w:p w14:paraId="7F3BFF0E" w14:textId="0BDA3DB9" w:rsidR="001F0B62" w:rsidRPr="00E54EED" w:rsidRDefault="001F0B62" w:rsidP="001F0B62">
      <w:pPr>
        <w:pStyle w:val="Heading1"/>
        <w:rPr>
          <w:rFonts w:ascii="Verdana" w:hAnsi="Verdana"/>
          <w:sz w:val="24"/>
          <w:szCs w:val="24"/>
        </w:rPr>
      </w:pPr>
      <w:r w:rsidRPr="00E54EED">
        <w:rPr>
          <w:rFonts w:ascii="Verdana" w:hAnsi="Verdana"/>
          <w:sz w:val="24"/>
          <w:szCs w:val="24"/>
        </w:rPr>
        <w:t>3.2 La prospectiva estratégica</w:t>
      </w:r>
    </w:p>
    <w:p w14:paraId="5C6D9E55" w14:textId="6E781B9C" w:rsidR="00EE4983" w:rsidRPr="001F1BE0" w:rsidRDefault="00821B5F" w:rsidP="00240BBF">
      <w:pPr>
        <w:autoSpaceDE w:val="0"/>
        <w:autoSpaceDN w:val="0"/>
        <w:adjustRightInd w:val="0"/>
        <w:spacing w:after="0" w:line="240" w:lineRule="auto"/>
        <w:jc w:val="both"/>
        <w:rPr>
          <w:rFonts w:ascii="Verdana" w:hAnsi="Verdana" w:cs="Book Antiqua"/>
        </w:rPr>
      </w:pPr>
      <w:r w:rsidRPr="001F1BE0">
        <w:rPr>
          <w:rFonts w:ascii="Verdana" w:hAnsi="Verdana" w:cs="Book Antiqua"/>
        </w:rPr>
        <w:t xml:space="preserve">El auge definitivo de la prospectiva se originó en base al trabajo de Godet, quien logró el feliz matrimonio entre la prospectiva y </w:t>
      </w:r>
      <w:r w:rsidR="00FC6913" w:rsidRPr="001F1BE0">
        <w:rPr>
          <w:rFonts w:ascii="Verdana" w:hAnsi="Verdana" w:cs="Book Antiqua"/>
        </w:rPr>
        <w:t xml:space="preserve">la planificación estratégica, </w:t>
      </w:r>
      <w:r w:rsidR="007E0617" w:rsidRPr="001F1BE0">
        <w:rPr>
          <w:rFonts w:ascii="Verdana" w:hAnsi="Verdana" w:cs="Book Antiqua"/>
        </w:rPr>
        <w:t xml:space="preserve">y </w:t>
      </w:r>
      <w:r w:rsidR="00FC6913" w:rsidRPr="001F1BE0">
        <w:rPr>
          <w:rFonts w:ascii="Verdana" w:hAnsi="Verdana" w:cs="Book Antiqua"/>
        </w:rPr>
        <w:t>populariz</w:t>
      </w:r>
      <w:r w:rsidRPr="001F1BE0">
        <w:rPr>
          <w:rFonts w:ascii="Verdana" w:hAnsi="Verdana" w:cs="Book Antiqua"/>
        </w:rPr>
        <w:t>ó su aplicación en empresas e instituciones públicas (Ortega, 2012).</w:t>
      </w:r>
      <w:r w:rsidR="00240BBF" w:rsidRPr="001F1BE0">
        <w:rPr>
          <w:rFonts w:ascii="Verdana" w:hAnsi="Verdana" w:cs="Book Antiqua"/>
        </w:rPr>
        <w:t xml:space="preserve"> </w:t>
      </w:r>
      <w:r w:rsidRPr="001F1BE0">
        <w:rPr>
          <w:rFonts w:ascii="Verdana" w:hAnsi="Verdana" w:cs="Book Antiqua"/>
        </w:rPr>
        <w:t>En uno de sus obras</w:t>
      </w:r>
      <w:r w:rsidR="0034680D" w:rsidRPr="001F1BE0">
        <w:rPr>
          <w:rFonts w:ascii="Verdana" w:hAnsi="Verdana" w:cs="Book Antiqua"/>
        </w:rPr>
        <w:t xml:space="preserve"> clásicas</w:t>
      </w:r>
      <w:r w:rsidRPr="001F1BE0">
        <w:rPr>
          <w:rFonts w:ascii="Verdana" w:hAnsi="Verdana" w:cs="Book Antiqua"/>
        </w:rPr>
        <w:t xml:space="preserve">, </w:t>
      </w:r>
      <w:r w:rsidRPr="00F931C3">
        <w:rPr>
          <w:rFonts w:ascii="Verdana" w:hAnsi="Verdana" w:cs="Book Antiqua"/>
        </w:rPr>
        <w:t>“La Caja de Herramientas de la Prospectiva Estratégica”</w:t>
      </w:r>
      <w:r w:rsidR="004F104E" w:rsidRPr="00F931C3">
        <w:rPr>
          <w:rFonts w:ascii="Verdana" w:hAnsi="Verdana" w:cs="Book Antiqua"/>
        </w:rPr>
        <w:t>, se describe con mucha claridad</w:t>
      </w:r>
      <w:r w:rsidR="004F104E" w:rsidRPr="001F1BE0">
        <w:rPr>
          <w:rFonts w:ascii="Verdana" w:hAnsi="Verdana" w:cs="Book Antiqua"/>
        </w:rPr>
        <w:t xml:space="preserve"> l</w:t>
      </w:r>
      <w:r w:rsidR="009F1A06" w:rsidRPr="00F931C3">
        <w:rPr>
          <w:rFonts w:ascii="Verdana" w:hAnsi="Verdana" w:cs="Book Antiqua"/>
        </w:rPr>
        <w:t>a conexión que existe entre la prospectiva y la planificación estratégica</w:t>
      </w:r>
      <w:r w:rsidR="004F104E" w:rsidRPr="00F931C3">
        <w:rPr>
          <w:rFonts w:ascii="Verdana" w:hAnsi="Verdana" w:cs="Book Antiqua"/>
        </w:rPr>
        <w:t>:</w:t>
      </w:r>
    </w:p>
    <w:p w14:paraId="74600542" w14:textId="77777777" w:rsidR="00EE4983" w:rsidRPr="00F931C3" w:rsidRDefault="00EE4983" w:rsidP="00821B5F">
      <w:pPr>
        <w:autoSpaceDE w:val="0"/>
        <w:autoSpaceDN w:val="0"/>
        <w:adjustRightInd w:val="0"/>
        <w:spacing w:after="0" w:line="240" w:lineRule="auto"/>
        <w:jc w:val="both"/>
        <w:rPr>
          <w:rFonts w:ascii="Verdana" w:hAnsi="Verdana" w:cs="Book Antiqua"/>
        </w:rPr>
      </w:pPr>
    </w:p>
    <w:p w14:paraId="60463431" w14:textId="0B72BBEE" w:rsidR="00846BB2" w:rsidRPr="00F931C3" w:rsidRDefault="009F1A06" w:rsidP="00821B5F">
      <w:pPr>
        <w:autoSpaceDE w:val="0"/>
        <w:autoSpaceDN w:val="0"/>
        <w:adjustRightInd w:val="0"/>
        <w:spacing w:after="0" w:line="240" w:lineRule="auto"/>
        <w:jc w:val="both"/>
        <w:rPr>
          <w:rFonts w:ascii="Verdana" w:hAnsi="Verdana" w:cs="Book Antiqua"/>
        </w:rPr>
      </w:pPr>
      <w:r w:rsidRPr="00F931C3">
        <w:rPr>
          <w:rFonts w:ascii="Verdana" w:hAnsi="Verdana" w:cs="Book Antiqua"/>
        </w:rPr>
        <w:t>“</w:t>
      </w:r>
      <w:r w:rsidR="00BC1942" w:rsidRPr="00F931C3">
        <w:rPr>
          <w:rFonts w:ascii="Verdana" w:hAnsi="Verdana" w:cs="Book Antiqua"/>
        </w:rPr>
        <w:t>La prospectiva, cuando va sola, se centra sobre (Q1) ¿Qué puede ocurrir?. Se</w:t>
      </w:r>
      <w:r w:rsidR="009B636D" w:rsidRPr="00F931C3">
        <w:rPr>
          <w:rFonts w:ascii="Verdana" w:hAnsi="Verdana" w:cs="Book Antiqua"/>
        </w:rPr>
        <w:t xml:space="preserve"> </w:t>
      </w:r>
      <w:r w:rsidR="00BC1942" w:rsidRPr="00F931C3">
        <w:rPr>
          <w:rFonts w:ascii="Verdana" w:hAnsi="Verdana" w:cs="Book Antiqua"/>
        </w:rPr>
        <w:t>convierte en estratégica cuando una organización s</w:t>
      </w:r>
      <w:r w:rsidR="009B636D" w:rsidRPr="00F931C3">
        <w:rPr>
          <w:rFonts w:ascii="Verdana" w:hAnsi="Verdana" w:cs="Book Antiqua"/>
        </w:rPr>
        <w:t xml:space="preserve">e interroga sobre el ¿Qué puedo </w:t>
      </w:r>
      <w:r w:rsidR="00BC1942" w:rsidRPr="00F931C3">
        <w:rPr>
          <w:rFonts w:ascii="Verdana" w:hAnsi="Verdana" w:cs="Book Antiqua"/>
        </w:rPr>
        <w:t>yo hacer? (Q2). Una</w:t>
      </w:r>
      <w:r w:rsidR="00E96AAD">
        <w:rPr>
          <w:rFonts w:ascii="Verdana" w:hAnsi="Verdana" w:cs="Book Antiqua"/>
        </w:rPr>
        <w:t xml:space="preserve"> </w:t>
      </w:r>
      <w:r w:rsidR="00BC1942" w:rsidRPr="00F931C3">
        <w:rPr>
          <w:rFonts w:ascii="Verdana" w:hAnsi="Verdana" w:cs="Book Antiqua"/>
        </w:rPr>
        <w:t>vez</w:t>
      </w:r>
      <w:r w:rsidR="00E96AAD">
        <w:rPr>
          <w:rFonts w:ascii="Verdana" w:hAnsi="Verdana" w:cs="Book Antiqua"/>
        </w:rPr>
        <w:t xml:space="preserve"> que</w:t>
      </w:r>
      <w:r w:rsidR="00BC1942" w:rsidRPr="00F931C3">
        <w:rPr>
          <w:rFonts w:ascii="Verdana" w:hAnsi="Verdana" w:cs="Book Antiqua"/>
        </w:rPr>
        <w:t xml:space="preserve"> ambas cuestiones hayan sido tratadas, la estrategia parte del</w:t>
      </w:r>
      <w:r w:rsidRPr="00F931C3">
        <w:rPr>
          <w:rFonts w:ascii="Verdana" w:hAnsi="Verdana" w:cs="Book Antiqua"/>
        </w:rPr>
        <w:t xml:space="preserve"> </w:t>
      </w:r>
      <w:r w:rsidR="00094266">
        <w:rPr>
          <w:rFonts w:ascii="Verdana" w:hAnsi="Verdana" w:cs="Book Antiqua"/>
        </w:rPr>
        <w:t>¿Qué puedo yo hacer? (Q2</w:t>
      </w:r>
      <w:r w:rsidR="00BC1942" w:rsidRPr="00F931C3">
        <w:rPr>
          <w:rFonts w:ascii="Verdana" w:hAnsi="Verdana" w:cs="Book Antiqua"/>
        </w:rPr>
        <w:t>) para plantearse las o</w:t>
      </w:r>
      <w:r w:rsidR="009B636D" w:rsidRPr="00F931C3">
        <w:rPr>
          <w:rFonts w:ascii="Verdana" w:hAnsi="Verdana" w:cs="Book Antiqua"/>
        </w:rPr>
        <w:t xml:space="preserve">tras dos cuestiones: ¿Qué voy a </w:t>
      </w:r>
      <w:r w:rsidR="00094266">
        <w:rPr>
          <w:rFonts w:ascii="Verdana" w:hAnsi="Verdana" w:cs="Book Antiqua"/>
        </w:rPr>
        <w:t>hacer yo? (Q3) y ¿Cómo voy a hacerlo? (Q4</w:t>
      </w:r>
      <w:r w:rsidR="00BC1942" w:rsidRPr="00F931C3">
        <w:rPr>
          <w:rFonts w:ascii="Verdana" w:hAnsi="Verdana" w:cs="Book Antiqua"/>
        </w:rPr>
        <w:t>)</w:t>
      </w:r>
      <w:r w:rsidRPr="00F931C3">
        <w:rPr>
          <w:rFonts w:ascii="Verdana" w:hAnsi="Verdana" w:cs="Book Antiqua"/>
        </w:rPr>
        <w:t>”.</w:t>
      </w:r>
      <w:r w:rsidR="00BC1942" w:rsidRPr="00F931C3">
        <w:rPr>
          <w:rFonts w:ascii="Verdana" w:hAnsi="Verdana" w:cs="Book Antiqua"/>
        </w:rPr>
        <w:t xml:space="preserve"> </w:t>
      </w:r>
    </w:p>
    <w:p w14:paraId="0CE61BCA" w14:textId="77777777" w:rsidR="009F1A06" w:rsidRPr="00F931C3" w:rsidRDefault="009F1A06" w:rsidP="009F1A06">
      <w:pPr>
        <w:autoSpaceDE w:val="0"/>
        <w:autoSpaceDN w:val="0"/>
        <w:adjustRightInd w:val="0"/>
        <w:spacing w:after="0" w:line="240" w:lineRule="auto"/>
        <w:jc w:val="both"/>
        <w:rPr>
          <w:rFonts w:ascii="Verdana" w:hAnsi="Verdana" w:cs="Book Antiqua"/>
        </w:rPr>
      </w:pPr>
    </w:p>
    <w:p w14:paraId="004D3869" w14:textId="3C24F13C" w:rsidR="00846BB2" w:rsidRPr="00F931C3" w:rsidRDefault="009F1A06" w:rsidP="009F1A06">
      <w:pPr>
        <w:autoSpaceDE w:val="0"/>
        <w:autoSpaceDN w:val="0"/>
        <w:adjustRightInd w:val="0"/>
        <w:spacing w:after="0" w:line="240" w:lineRule="auto"/>
        <w:jc w:val="both"/>
        <w:rPr>
          <w:rFonts w:ascii="Verdana" w:hAnsi="Verdana" w:cs="Book Antiqua"/>
        </w:rPr>
      </w:pPr>
      <w:r w:rsidRPr="00F931C3">
        <w:rPr>
          <w:rFonts w:ascii="Verdana" w:hAnsi="Verdana" w:cs="Book Antiqua"/>
        </w:rPr>
        <w:t xml:space="preserve">De ahí se puede separar </w:t>
      </w:r>
      <w:r w:rsidR="004F104E" w:rsidRPr="00F931C3">
        <w:rPr>
          <w:rFonts w:ascii="Verdana" w:hAnsi="Verdana" w:cs="Book Antiqua"/>
        </w:rPr>
        <w:t xml:space="preserve">los </w:t>
      </w:r>
      <w:r w:rsidR="009B636D" w:rsidRPr="00F931C3">
        <w:rPr>
          <w:rFonts w:ascii="Verdana" w:hAnsi="Verdana" w:cs="Book Antiqua"/>
        </w:rPr>
        <w:t xml:space="preserve">ejercicios de </w:t>
      </w:r>
      <w:r w:rsidR="00846BB2" w:rsidRPr="00F931C3">
        <w:rPr>
          <w:rFonts w:ascii="Verdana" w:hAnsi="Verdana" w:cs="Book Antiqua"/>
        </w:rPr>
        <w:t xml:space="preserve">prospectiva general que no tienen un claro carácter </w:t>
      </w:r>
      <w:r w:rsidR="009B636D" w:rsidRPr="00F931C3">
        <w:rPr>
          <w:rFonts w:ascii="Verdana" w:hAnsi="Verdana" w:cs="Book Antiqua"/>
        </w:rPr>
        <w:t xml:space="preserve">estratégico para un determinado </w:t>
      </w:r>
      <w:r w:rsidR="00846BB2" w:rsidRPr="00F931C3">
        <w:rPr>
          <w:rFonts w:ascii="Verdana" w:hAnsi="Verdana" w:cs="Book Antiqua"/>
        </w:rPr>
        <w:t>actor</w:t>
      </w:r>
      <w:r w:rsidR="00094266">
        <w:rPr>
          <w:rFonts w:ascii="Verdana" w:hAnsi="Verdana" w:cs="Book Antiqua"/>
        </w:rPr>
        <w:t xml:space="preserve"> (Q1)</w:t>
      </w:r>
      <w:r w:rsidR="00846BB2" w:rsidRPr="00F931C3">
        <w:rPr>
          <w:rFonts w:ascii="Verdana" w:hAnsi="Verdana" w:cs="Book Antiqua"/>
        </w:rPr>
        <w:t>, así como análisis estratégicos de empresa</w:t>
      </w:r>
      <w:r w:rsidR="009B636D" w:rsidRPr="00F931C3">
        <w:rPr>
          <w:rFonts w:ascii="Verdana" w:hAnsi="Verdana" w:cs="Book Antiqua"/>
        </w:rPr>
        <w:t>s o de sec</w:t>
      </w:r>
      <w:r w:rsidR="0046055A">
        <w:rPr>
          <w:rFonts w:ascii="Verdana" w:hAnsi="Verdana" w:cs="Book Antiqua"/>
        </w:rPr>
        <w:t>tores cuyo</w:t>
      </w:r>
      <w:r w:rsidR="009B636D" w:rsidRPr="00F931C3">
        <w:rPr>
          <w:rFonts w:ascii="Verdana" w:hAnsi="Verdana" w:cs="Book Antiqua"/>
        </w:rPr>
        <w:t xml:space="preserve"> componente </w:t>
      </w:r>
      <w:r w:rsidR="0046055A">
        <w:rPr>
          <w:rFonts w:ascii="Verdana" w:hAnsi="Verdana" w:cs="Book Antiqua"/>
        </w:rPr>
        <w:t>prospectivo</w:t>
      </w:r>
      <w:r w:rsidR="00A30AB1">
        <w:rPr>
          <w:rFonts w:ascii="Verdana" w:hAnsi="Verdana" w:cs="Book Antiqua"/>
        </w:rPr>
        <w:t xml:space="preserve"> es embrionario</w:t>
      </w:r>
      <w:r w:rsidR="00846BB2" w:rsidRPr="00F931C3">
        <w:rPr>
          <w:rFonts w:ascii="Verdana" w:hAnsi="Verdana" w:cs="Book Antiqua"/>
        </w:rPr>
        <w:t xml:space="preserve"> por no decir inexiste</w:t>
      </w:r>
      <w:r w:rsidR="009B636D" w:rsidRPr="00F931C3">
        <w:rPr>
          <w:rFonts w:ascii="Verdana" w:hAnsi="Verdana" w:cs="Book Antiqua"/>
        </w:rPr>
        <w:t>nte</w:t>
      </w:r>
      <w:r w:rsidR="00094266">
        <w:rPr>
          <w:rFonts w:ascii="Verdana" w:hAnsi="Verdana" w:cs="Book Antiqua"/>
        </w:rPr>
        <w:t xml:space="preserve"> (Q2 – Q4)</w:t>
      </w:r>
      <w:r w:rsidR="009B636D" w:rsidRPr="00F931C3">
        <w:rPr>
          <w:rFonts w:ascii="Verdana" w:hAnsi="Verdana" w:cs="Book Antiqua"/>
        </w:rPr>
        <w:t xml:space="preserve">. </w:t>
      </w:r>
      <w:r w:rsidR="00A30AB1">
        <w:rPr>
          <w:rFonts w:ascii="Verdana" w:hAnsi="Verdana" w:cs="Book Antiqua"/>
        </w:rPr>
        <w:t>El té</w:t>
      </w:r>
      <w:r w:rsidRPr="00F931C3">
        <w:rPr>
          <w:rFonts w:ascii="Verdana" w:hAnsi="Verdana" w:cs="Book Antiqua"/>
        </w:rPr>
        <w:t>rmino prospectiva estratégica, por ende, es una combinaci</w:t>
      </w:r>
      <w:r w:rsidR="00094266">
        <w:rPr>
          <w:rFonts w:ascii="Verdana" w:hAnsi="Verdana" w:cs="Book Antiqua"/>
        </w:rPr>
        <w:t>ón</w:t>
      </w:r>
      <w:r w:rsidR="001971D8">
        <w:rPr>
          <w:rFonts w:ascii="Verdana" w:hAnsi="Verdana" w:cs="Book Antiqua"/>
        </w:rPr>
        <w:t xml:space="preserve"> </w:t>
      </w:r>
      <w:r w:rsidR="00A30AB1">
        <w:rPr>
          <w:rFonts w:ascii="Verdana" w:hAnsi="Verdana" w:cs="Book Antiqua"/>
        </w:rPr>
        <w:t xml:space="preserve"> de </w:t>
      </w:r>
      <w:r w:rsidR="001971D8">
        <w:rPr>
          <w:rFonts w:ascii="Verdana" w:hAnsi="Verdana" w:cs="Book Antiqua"/>
        </w:rPr>
        <w:t>est</w:t>
      </w:r>
      <w:r w:rsidRPr="00F931C3">
        <w:rPr>
          <w:rFonts w:ascii="Verdana" w:hAnsi="Verdana" w:cs="Book Antiqua"/>
        </w:rPr>
        <w:t xml:space="preserve">os </w:t>
      </w:r>
      <w:r w:rsidR="001971D8">
        <w:rPr>
          <w:rFonts w:ascii="Verdana" w:hAnsi="Verdana" w:cs="Book Antiqua"/>
        </w:rPr>
        <w:t xml:space="preserve">dos </w:t>
      </w:r>
      <w:r w:rsidRPr="00F931C3">
        <w:rPr>
          <w:rFonts w:ascii="Verdana" w:hAnsi="Verdana" w:cs="Book Antiqua"/>
        </w:rPr>
        <w:t xml:space="preserve">factores, y sus ejercicios </w:t>
      </w:r>
      <w:r w:rsidR="004F104E" w:rsidRPr="00F931C3">
        <w:rPr>
          <w:rFonts w:ascii="Verdana" w:hAnsi="Verdana" w:cs="Book Antiqua"/>
        </w:rPr>
        <w:t>nacen desde la ambición</w:t>
      </w:r>
      <w:r w:rsidR="00846BB2" w:rsidRPr="00F931C3">
        <w:rPr>
          <w:rFonts w:ascii="Verdana" w:hAnsi="Verdana" w:cs="Book Antiqua"/>
        </w:rPr>
        <w:t xml:space="preserve"> y </w:t>
      </w:r>
      <w:r w:rsidR="004F104E" w:rsidRPr="00F931C3">
        <w:rPr>
          <w:rFonts w:ascii="Verdana" w:hAnsi="Verdana" w:cs="Book Antiqua"/>
        </w:rPr>
        <w:t>la persecución de</w:t>
      </w:r>
      <w:r w:rsidR="00846BB2" w:rsidRPr="00F931C3">
        <w:rPr>
          <w:rFonts w:ascii="Verdana" w:hAnsi="Verdana" w:cs="Book Antiqua"/>
        </w:rPr>
        <w:t xml:space="preserve"> fines estratégicos </w:t>
      </w:r>
      <w:r w:rsidR="004F104E" w:rsidRPr="00F931C3">
        <w:rPr>
          <w:rFonts w:ascii="Verdana" w:hAnsi="Verdana" w:cs="Book Antiqua"/>
        </w:rPr>
        <w:t>por parte d</w:t>
      </w:r>
      <w:r w:rsidR="00094266">
        <w:rPr>
          <w:rFonts w:ascii="Verdana" w:hAnsi="Verdana" w:cs="Book Antiqua"/>
        </w:rPr>
        <w:t>el actor que los emprende</w:t>
      </w:r>
      <w:r w:rsidR="00846BB2" w:rsidRPr="00F931C3">
        <w:rPr>
          <w:rFonts w:ascii="Verdana" w:hAnsi="Verdana" w:cs="Book Antiqua"/>
        </w:rPr>
        <w:t xml:space="preserve"> (Godet, </w:t>
      </w:r>
      <w:r w:rsidR="000F367B">
        <w:rPr>
          <w:rFonts w:ascii="Verdana" w:hAnsi="Verdana" w:cs="Book Antiqua"/>
        </w:rPr>
        <w:t>2007</w:t>
      </w:r>
      <w:r w:rsidR="00846BB2" w:rsidRPr="00F931C3">
        <w:rPr>
          <w:rFonts w:ascii="Verdana" w:hAnsi="Verdana" w:cs="Book Antiqua"/>
        </w:rPr>
        <w:t>)</w:t>
      </w:r>
      <w:r w:rsidR="00094266">
        <w:rPr>
          <w:rFonts w:ascii="Verdana" w:hAnsi="Verdana" w:cs="Book Antiqua"/>
        </w:rPr>
        <w:t>.</w:t>
      </w:r>
    </w:p>
    <w:p w14:paraId="4971C79A" w14:textId="77777777" w:rsidR="002C186E" w:rsidRDefault="002C186E" w:rsidP="00286E14">
      <w:pPr>
        <w:spacing w:after="0"/>
        <w:jc w:val="both"/>
        <w:rPr>
          <w:rFonts w:ascii="Verdana" w:hAnsi="Verdana"/>
        </w:rPr>
      </w:pPr>
    </w:p>
    <w:p w14:paraId="4F90571B" w14:textId="5BD89B3E" w:rsidR="0065510C" w:rsidRPr="00F931C3" w:rsidRDefault="0065510C" w:rsidP="0065510C">
      <w:pPr>
        <w:autoSpaceDE w:val="0"/>
        <w:autoSpaceDN w:val="0"/>
        <w:adjustRightInd w:val="0"/>
        <w:spacing w:after="0" w:line="240" w:lineRule="auto"/>
        <w:jc w:val="both"/>
        <w:rPr>
          <w:rFonts w:ascii="Verdana" w:hAnsi="Verdana"/>
        </w:rPr>
      </w:pPr>
      <w:r w:rsidRPr="00F931C3">
        <w:rPr>
          <w:rFonts w:ascii="Verdana" w:hAnsi="Verdana"/>
        </w:rPr>
        <w:t xml:space="preserve">Es interesante notar que la prospectiva </w:t>
      </w:r>
      <w:r>
        <w:rPr>
          <w:rFonts w:ascii="Verdana" w:hAnsi="Verdana"/>
        </w:rPr>
        <w:t xml:space="preserve">estratégica </w:t>
      </w:r>
      <w:r w:rsidR="00B41D44">
        <w:rPr>
          <w:rFonts w:ascii="Verdana" w:hAnsi="Verdana"/>
        </w:rPr>
        <w:t>ha sido denominada</w:t>
      </w:r>
      <w:r w:rsidRPr="00F931C3">
        <w:rPr>
          <w:rFonts w:ascii="Verdana" w:hAnsi="Verdana"/>
        </w:rPr>
        <w:t xml:space="preserve"> una “non-disciplina</w:t>
      </w:r>
      <w:r w:rsidR="00B41D44">
        <w:rPr>
          <w:rFonts w:ascii="Verdana" w:hAnsi="Verdana"/>
        </w:rPr>
        <w:t>” por varios de sus impulsores</w:t>
      </w:r>
      <w:r w:rsidRPr="00F931C3">
        <w:rPr>
          <w:rFonts w:ascii="Verdana" w:hAnsi="Verdana"/>
        </w:rPr>
        <w:t>, ya que su objeto de estudio, el futuro, no existe todavía, e incluso nunca existirá porque al realizarse el futuro se vuelve presente (</w:t>
      </w:r>
      <w:r w:rsidR="00787E32">
        <w:rPr>
          <w:rFonts w:ascii="Verdana" w:hAnsi="Verdana"/>
        </w:rPr>
        <w:t xml:space="preserve">Pinto, 2008; </w:t>
      </w:r>
      <w:r w:rsidRPr="00F931C3">
        <w:rPr>
          <w:rFonts w:ascii="Verdana" w:hAnsi="Verdana"/>
        </w:rPr>
        <w:t xml:space="preserve">Chung, 2013). Más bien </w:t>
      </w:r>
      <w:r>
        <w:rPr>
          <w:rFonts w:ascii="Verdana" w:hAnsi="Verdana"/>
        </w:rPr>
        <w:t>se podría entender</w:t>
      </w:r>
      <w:r w:rsidRPr="00F931C3">
        <w:rPr>
          <w:rFonts w:ascii="Verdana" w:hAnsi="Verdana"/>
        </w:rPr>
        <w:t xml:space="preserve"> </w:t>
      </w:r>
      <w:r>
        <w:rPr>
          <w:rFonts w:ascii="Verdana" w:hAnsi="Verdana"/>
        </w:rPr>
        <w:t xml:space="preserve">como </w:t>
      </w:r>
      <w:r w:rsidRPr="00F931C3">
        <w:rPr>
          <w:rFonts w:ascii="Verdana" w:hAnsi="Verdana"/>
        </w:rPr>
        <w:t xml:space="preserve">un conjunto </w:t>
      </w:r>
      <w:r>
        <w:rPr>
          <w:rFonts w:ascii="Verdana" w:hAnsi="Verdana"/>
        </w:rPr>
        <w:t xml:space="preserve">de </w:t>
      </w:r>
      <w:r w:rsidRPr="00F931C3">
        <w:rPr>
          <w:rFonts w:ascii="Verdana" w:hAnsi="Verdana"/>
        </w:rPr>
        <w:t xml:space="preserve">metodologías, que facilitan el difícil arte de </w:t>
      </w:r>
      <w:r w:rsidRPr="00F931C3">
        <w:rPr>
          <w:rFonts w:ascii="Verdana" w:hAnsi="Verdana"/>
        </w:rPr>
        <w:lastRenderedPageBreak/>
        <w:t xml:space="preserve">construir “escenarios”, imágenes de múltiples futuros posibles o “futuribles”, labor que culmina con la elección de un futuro deseado o “escenario apuesto”. </w:t>
      </w:r>
    </w:p>
    <w:p w14:paraId="3F237D34" w14:textId="7BB2E346" w:rsidR="0065510C" w:rsidRDefault="0065510C" w:rsidP="00286E14">
      <w:pPr>
        <w:spacing w:after="0"/>
        <w:jc w:val="both"/>
        <w:rPr>
          <w:rFonts w:ascii="Verdana" w:hAnsi="Verdana"/>
        </w:rPr>
      </w:pPr>
      <w:r w:rsidRPr="0065510C">
        <w:rPr>
          <w:rFonts w:ascii="Verdana" w:hAnsi="Verdana"/>
        </w:rPr>
        <w:t xml:space="preserve">Se trata de un proceso de reflexión y </w:t>
      </w:r>
      <w:r w:rsidR="00C033BC">
        <w:rPr>
          <w:rFonts w:ascii="Verdana" w:hAnsi="Verdana"/>
        </w:rPr>
        <w:t xml:space="preserve">de </w:t>
      </w:r>
      <w:r w:rsidRPr="0065510C">
        <w:rPr>
          <w:rFonts w:ascii="Verdana" w:hAnsi="Verdana"/>
        </w:rPr>
        <w:t>construcción social, de carácter participativo, en el cual el consenso como también el análisis y debate de opiniones divergentes, la creatividad, el deseo, y la creación del sentido de pertinencia necesaria para el logro de objetivos comunales, se vuelven más importantes que el grado en que un escenario construido “acierta” a eventos específicos.</w:t>
      </w:r>
    </w:p>
    <w:p w14:paraId="34043621" w14:textId="77777777" w:rsidR="0065510C" w:rsidRDefault="0065510C" w:rsidP="00EE3B41">
      <w:pPr>
        <w:jc w:val="both"/>
        <w:rPr>
          <w:rFonts w:ascii="Verdana" w:hAnsi="Verdana"/>
        </w:rPr>
      </w:pPr>
    </w:p>
    <w:p w14:paraId="3416073B" w14:textId="3C7EF7D1" w:rsidR="00AE7423" w:rsidRPr="00E54EED" w:rsidRDefault="00AE7423" w:rsidP="00286E14">
      <w:pPr>
        <w:spacing w:after="0"/>
        <w:rPr>
          <w:rFonts w:ascii="Verdana" w:hAnsi="Verdana"/>
          <w:sz w:val="24"/>
          <w:szCs w:val="24"/>
        </w:rPr>
      </w:pPr>
      <w:r w:rsidRPr="00E54EED">
        <w:rPr>
          <w:rFonts w:ascii="Verdana" w:eastAsiaTheme="majorEastAsia" w:hAnsi="Verdana" w:cstheme="majorBidi"/>
          <w:color w:val="2E74B5" w:themeColor="accent1" w:themeShade="BF"/>
          <w:sz w:val="24"/>
          <w:szCs w:val="24"/>
        </w:rPr>
        <w:t xml:space="preserve">3.3 </w:t>
      </w:r>
      <w:r w:rsidR="00433AD3" w:rsidRPr="00E54EED">
        <w:rPr>
          <w:rFonts w:ascii="Verdana" w:eastAsiaTheme="majorEastAsia" w:hAnsi="Verdana" w:cstheme="majorBidi"/>
          <w:color w:val="2E74B5" w:themeColor="accent1" w:themeShade="BF"/>
          <w:sz w:val="24"/>
          <w:szCs w:val="24"/>
        </w:rPr>
        <w:t>Beneficios de la</w:t>
      </w:r>
      <w:r w:rsidRPr="00E54EED">
        <w:rPr>
          <w:rFonts w:ascii="Verdana" w:eastAsiaTheme="majorEastAsia" w:hAnsi="Verdana" w:cstheme="majorBidi"/>
          <w:color w:val="2E74B5" w:themeColor="accent1" w:themeShade="BF"/>
          <w:sz w:val="24"/>
          <w:szCs w:val="24"/>
        </w:rPr>
        <w:t xml:space="preserve"> prospectiva</w:t>
      </w:r>
    </w:p>
    <w:p w14:paraId="45777AD8" w14:textId="088D5361" w:rsidR="00841FCA" w:rsidRPr="00F931C3" w:rsidRDefault="009D6AEC" w:rsidP="006C2C4A">
      <w:pPr>
        <w:autoSpaceDE w:val="0"/>
        <w:autoSpaceDN w:val="0"/>
        <w:adjustRightInd w:val="0"/>
        <w:spacing w:after="0" w:line="240" w:lineRule="auto"/>
        <w:jc w:val="both"/>
        <w:rPr>
          <w:rFonts w:ascii="Verdana" w:hAnsi="Verdana" w:cs="Book Antiqua"/>
        </w:rPr>
      </w:pPr>
      <w:r>
        <w:rPr>
          <w:rFonts w:ascii="Verdana" w:hAnsi="Verdana" w:cs="Book Antiqua"/>
        </w:rPr>
        <w:t>L</w:t>
      </w:r>
      <w:r w:rsidR="00EE3B41" w:rsidRPr="00094266">
        <w:rPr>
          <w:rFonts w:ascii="Verdana" w:hAnsi="Verdana" w:cs="Book Antiqua"/>
        </w:rPr>
        <w:t>a</w:t>
      </w:r>
      <w:r w:rsidR="00841FCA" w:rsidRPr="00094266">
        <w:rPr>
          <w:rFonts w:ascii="Verdana" w:hAnsi="Verdana" w:cs="Book Antiqua"/>
        </w:rPr>
        <w:t xml:space="preserve"> reflexión prospectiva</w:t>
      </w:r>
      <w:r w:rsidR="00EE3B41" w:rsidRPr="00094266">
        <w:rPr>
          <w:rFonts w:ascii="Verdana" w:hAnsi="Verdana" w:cs="Book Antiqua"/>
        </w:rPr>
        <w:t xml:space="preserve"> </w:t>
      </w:r>
      <w:r w:rsidR="001971D8" w:rsidRPr="00094266">
        <w:rPr>
          <w:rFonts w:ascii="Verdana" w:hAnsi="Verdana" w:cs="Book Antiqua"/>
        </w:rPr>
        <w:t xml:space="preserve">genera </w:t>
      </w:r>
      <w:r w:rsidR="001971D8" w:rsidRPr="00810D28">
        <w:rPr>
          <w:rFonts w:ascii="Verdana" w:hAnsi="Verdana" w:cs="Book Antiqua"/>
        </w:rPr>
        <w:t xml:space="preserve">plusvalía </w:t>
      </w:r>
      <w:r w:rsidR="00EE3B41" w:rsidRPr="00810D28">
        <w:rPr>
          <w:rFonts w:ascii="Verdana" w:hAnsi="Verdana" w:cs="Book Antiqua"/>
        </w:rPr>
        <w:t>para una empresa o instituci</w:t>
      </w:r>
      <w:r w:rsidR="001971D8" w:rsidRPr="00810D28">
        <w:rPr>
          <w:rFonts w:ascii="Verdana" w:hAnsi="Verdana" w:cs="Book Antiqua"/>
        </w:rPr>
        <w:t>ón en el sentido</w:t>
      </w:r>
      <w:r w:rsidR="00EE3B41" w:rsidRPr="00810D28">
        <w:rPr>
          <w:rFonts w:ascii="Verdana" w:hAnsi="Verdana" w:cs="Book Antiqua"/>
        </w:rPr>
        <w:t xml:space="preserve"> de que</w:t>
      </w:r>
      <w:r w:rsidR="00841FCA" w:rsidRPr="00810D28">
        <w:rPr>
          <w:rFonts w:ascii="Verdana" w:hAnsi="Verdana" w:cs="Book Antiqua"/>
        </w:rPr>
        <w:t xml:space="preserve">, </w:t>
      </w:r>
      <w:r w:rsidR="00EE3B41" w:rsidRPr="00810D28">
        <w:rPr>
          <w:rFonts w:ascii="Verdana" w:hAnsi="Verdana" w:cs="Book Antiqua"/>
        </w:rPr>
        <w:t xml:space="preserve">siendo </w:t>
      </w:r>
      <w:r w:rsidR="00841FCA" w:rsidRPr="00810D28">
        <w:rPr>
          <w:rFonts w:ascii="Verdana" w:hAnsi="Verdana" w:cs="Book Antiqua"/>
        </w:rPr>
        <w:t xml:space="preserve">realizada colectivamente, </w:t>
      </w:r>
      <w:r w:rsidR="00EE3B41" w:rsidRPr="00810D28">
        <w:rPr>
          <w:rFonts w:ascii="Verdana" w:hAnsi="Verdana" w:cs="Book Antiqua"/>
        </w:rPr>
        <w:t>y</w:t>
      </w:r>
      <w:r w:rsidR="00841FCA" w:rsidRPr="00810D28">
        <w:rPr>
          <w:rFonts w:ascii="Verdana" w:hAnsi="Verdana" w:cs="Book Antiqua"/>
        </w:rPr>
        <w:t xml:space="preserve"> al centrarse sobre la</w:t>
      </w:r>
      <w:r w:rsidR="00EE3B41" w:rsidRPr="00810D28">
        <w:rPr>
          <w:rFonts w:ascii="Verdana" w:hAnsi="Verdana" w:cs="Book Antiqua"/>
        </w:rPr>
        <w:t xml:space="preserve">s </w:t>
      </w:r>
      <w:r w:rsidR="00841FCA" w:rsidRPr="00810D28">
        <w:rPr>
          <w:rFonts w:ascii="Verdana" w:hAnsi="Verdana" w:cs="Book Antiqua"/>
        </w:rPr>
        <w:t>amenazas y oportunidades del entorno</w:t>
      </w:r>
      <w:r w:rsidR="00EE3B41" w:rsidRPr="00810D28">
        <w:rPr>
          <w:rFonts w:ascii="Verdana" w:hAnsi="Verdana" w:cs="Book Antiqua"/>
        </w:rPr>
        <w:t>,</w:t>
      </w:r>
      <w:r w:rsidR="00841FCA" w:rsidRPr="00810D28">
        <w:rPr>
          <w:rFonts w:ascii="Verdana" w:hAnsi="Verdana" w:cs="Book Antiqua"/>
        </w:rPr>
        <w:t xml:space="preserve"> da un contenido a la movilización y</w:t>
      </w:r>
      <w:r w:rsidR="00EE3B41" w:rsidRPr="00810D28">
        <w:rPr>
          <w:rFonts w:ascii="Verdana" w:hAnsi="Verdana" w:cs="Book Antiqua"/>
        </w:rPr>
        <w:t xml:space="preserve"> </w:t>
      </w:r>
      <w:r w:rsidR="00841FCA" w:rsidRPr="00810D28">
        <w:rPr>
          <w:rFonts w:ascii="Verdana" w:hAnsi="Verdana" w:cs="Book Antiqua"/>
        </w:rPr>
        <w:t>permite, a su vez, la apropiación de la estrategia (Godet</w:t>
      </w:r>
      <w:r w:rsidR="00EE3B41" w:rsidRPr="00810D28">
        <w:rPr>
          <w:rFonts w:ascii="Verdana" w:hAnsi="Verdana" w:cs="Book Antiqua"/>
        </w:rPr>
        <w:t xml:space="preserve">, </w:t>
      </w:r>
      <w:r w:rsidR="00810D28" w:rsidRPr="00810D28">
        <w:rPr>
          <w:rFonts w:ascii="Verdana" w:hAnsi="Verdana" w:cs="Book Antiqua"/>
          <w:bCs/>
        </w:rPr>
        <w:t>1993</w:t>
      </w:r>
      <w:r w:rsidR="00841FCA" w:rsidRPr="00810D28">
        <w:rPr>
          <w:rFonts w:ascii="Verdana" w:hAnsi="Verdana" w:cs="Book Antiqua"/>
        </w:rPr>
        <w:t>).</w:t>
      </w:r>
    </w:p>
    <w:p w14:paraId="3FD14A2D" w14:textId="5BC76CC6" w:rsidR="00E7279F" w:rsidRDefault="00094266" w:rsidP="003B543E">
      <w:pPr>
        <w:jc w:val="both"/>
        <w:rPr>
          <w:rFonts w:ascii="Verdana" w:hAnsi="Verdana"/>
        </w:rPr>
      </w:pPr>
      <w:r>
        <w:rPr>
          <w:rFonts w:ascii="Verdana" w:hAnsi="Verdana"/>
        </w:rPr>
        <w:t>Además,</w:t>
      </w:r>
      <w:r w:rsidR="00154794">
        <w:rPr>
          <w:rFonts w:ascii="Verdana" w:hAnsi="Verdana"/>
        </w:rPr>
        <w:t xml:space="preserve"> el hecho</w:t>
      </w:r>
      <w:r>
        <w:rPr>
          <w:rFonts w:ascii="Verdana" w:hAnsi="Verdana"/>
        </w:rPr>
        <w:t xml:space="preserve"> </w:t>
      </w:r>
      <w:r w:rsidR="009D6AEC">
        <w:rPr>
          <w:rFonts w:ascii="Verdana" w:hAnsi="Verdana"/>
        </w:rPr>
        <w:t>que</w:t>
      </w:r>
      <w:r>
        <w:rPr>
          <w:rFonts w:ascii="Verdana" w:hAnsi="Verdana"/>
        </w:rPr>
        <w:t xml:space="preserve"> un ejercicio prospectivo </w:t>
      </w:r>
      <w:r w:rsidR="009D6AEC">
        <w:rPr>
          <w:rFonts w:ascii="Verdana" w:hAnsi="Verdana"/>
        </w:rPr>
        <w:t xml:space="preserve">idealmente posee </w:t>
      </w:r>
      <w:r>
        <w:rPr>
          <w:rFonts w:ascii="Verdana" w:hAnsi="Verdana"/>
        </w:rPr>
        <w:t>un horizonte m</w:t>
      </w:r>
      <w:r w:rsidR="00084F27">
        <w:rPr>
          <w:rFonts w:ascii="Verdana" w:hAnsi="Verdana"/>
        </w:rPr>
        <w:t>ás largo que el habitual Plan Estrat</w:t>
      </w:r>
      <w:r w:rsidR="00FB66F7">
        <w:rPr>
          <w:rFonts w:ascii="Verdana" w:hAnsi="Verdana"/>
        </w:rPr>
        <w:t xml:space="preserve">égico </w:t>
      </w:r>
      <w:r w:rsidR="009D6AEC">
        <w:rPr>
          <w:rFonts w:ascii="Verdana" w:hAnsi="Verdana"/>
        </w:rPr>
        <w:t>que abarca</w:t>
      </w:r>
      <w:r w:rsidR="00FB66F7">
        <w:rPr>
          <w:rFonts w:ascii="Verdana" w:hAnsi="Verdana"/>
        </w:rPr>
        <w:t xml:space="preserve"> un periodo de 5 o</w:t>
      </w:r>
      <w:r w:rsidR="00084F27">
        <w:rPr>
          <w:rFonts w:ascii="Verdana" w:hAnsi="Verdana"/>
        </w:rPr>
        <w:t xml:space="preserve"> 6 años, ayuda a los actores de una organización</w:t>
      </w:r>
      <w:r w:rsidR="00B41D44">
        <w:rPr>
          <w:rFonts w:ascii="Verdana" w:hAnsi="Verdana"/>
        </w:rPr>
        <w:t xml:space="preserve"> a</w:t>
      </w:r>
      <w:r w:rsidR="00084F27">
        <w:rPr>
          <w:rFonts w:ascii="Verdana" w:hAnsi="Verdana"/>
        </w:rPr>
        <w:t xml:space="preserve"> reflexionar de una forma más creativa sobre el desarrollo de la organizaci</w:t>
      </w:r>
      <w:r w:rsidR="00D3273F">
        <w:rPr>
          <w:rFonts w:ascii="Verdana" w:hAnsi="Verdana"/>
        </w:rPr>
        <w:t>ón, ya que una visión o un plan p</w:t>
      </w:r>
      <w:r w:rsidR="00084F27">
        <w:rPr>
          <w:rFonts w:ascii="Verdana" w:hAnsi="Verdana"/>
        </w:rPr>
        <w:t xml:space="preserve">rospectivo estará menos atado a </w:t>
      </w:r>
      <w:r w:rsidR="009D6AEC">
        <w:rPr>
          <w:rFonts w:ascii="Verdana" w:hAnsi="Verdana"/>
        </w:rPr>
        <w:t>circunstancias</w:t>
      </w:r>
      <w:r w:rsidR="00084F27">
        <w:rPr>
          <w:rFonts w:ascii="Verdana" w:hAnsi="Verdana"/>
        </w:rPr>
        <w:t xml:space="preserve">, dificultades y urgencias del presente. </w:t>
      </w:r>
      <w:r w:rsidR="006C2C4A">
        <w:rPr>
          <w:rFonts w:ascii="Verdana" w:hAnsi="Verdana"/>
        </w:rPr>
        <w:t>Este</w:t>
      </w:r>
      <w:r w:rsidR="00084F27">
        <w:rPr>
          <w:rFonts w:ascii="Verdana" w:hAnsi="Verdana"/>
        </w:rPr>
        <w:t xml:space="preserve"> enfoque en lo importante, en vez de lo urgente, coadyuva</w:t>
      </w:r>
      <w:r w:rsidR="0051392B">
        <w:rPr>
          <w:rFonts w:ascii="Verdana" w:hAnsi="Verdana"/>
        </w:rPr>
        <w:t xml:space="preserve"> a</w:t>
      </w:r>
      <w:r w:rsidR="00084F27">
        <w:rPr>
          <w:rFonts w:ascii="Verdana" w:hAnsi="Verdana"/>
        </w:rPr>
        <w:t xml:space="preserve"> la innovación</w:t>
      </w:r>
      <w:r w:rsidR="006C2C4A">
        <w:rPr>
          <w:rFonts w:ascii="Verdana" w:hAnsi="Verdana"/>
        </w:rPr>
        <w:t>. Asimismo</w:t>
      </w:r>
      <w:r w:rsidR="00084F27">
        <w:rPr>
          <w:rFonts w:ascii="Verdana" w:hAnsi="Verdana"/>
        </w:rPr>
        <w:t>, a</w:t>
      </w:r>
      <w:r w:rsidR="00D3273F">
        <w:rPr>
          <w:rFonts w:ascii="Verdana" w:hAnsi="Verdana"/>
        </w:rPr>
        <w:t>l</w:t>
      </w:r>
      <w:r w:rsidR="00084F27">
        <w:rPr>
          <w:rFonts w:ascii="Verdana" w:hAnsi="Verdana"/>
        </w:rPr>
        <w:t xml:space="preserve"> tener </w:t>
      </w:r>
      <w:r w:rsidR="0051392B">
        <w:rPr>
          <w:rFonts w:ascii="Verdana" w:hAnsi="Verdana"/>
        </w:rPr>
        <w:t xml:space="preserve">el pensamiento prospectivo implícito </w:t>
      </w:r>
      <w:r w:rsidR="008764AC">
        <w:rPr>
          <w:rFonts w:ascii="Verdana" w:hAnsi="Verdana"/>
        </w:rPr>
        <w:t>una variedad de posibles escenarios</w:t>
      </w:r>
      <w:r w:rsidR="00084F27">
        <w:rPr>
          <w:rFonts w:ascii="Verdana" w:hAnsi="Verdana"/>
        </w:rPr>
        <w:t>,</w:t>
      </w:r>
      <w:r w:rsidR="0051392B">
        <w:rPr>
          <w:rFonts w:ascii="Verdana" w:hAnsi="Verdana"/>
        </w:rPr>
        <w:t xml:space="preserve"> y al </w:t>
      </w:r>
      <w:r w:rsidR="00171D91">
        <w:rPr>
          <w:rFonts w:ascii="Verdana" w:hAnsi="Verdana"/>
        </w:rPr>
        <w:t>haber profundizado sobre</w:t>
      </w:r>
      <w:r w:rsidR="0051392B">
        <w:rPr>
          <w:rFonts w:ascii="Verdana" w:hAnsi="Verdana"/>
        </w:rPr>
        <w:t xml:space="preserve"> las </w:t>
      </w:r>
      <w:r w:rsidR="008764AC">
        <w:rPr>
          <w:rFonts w:ascii="Verdana" w:hAnsi="Verdana"/>
        </w:rPr>
        <w:t>potenciales</w:t>
      </w:r>
      <w:r w:rsidR="0051392B">
        <w:rPr>
          <w:rFonts w:ascii="Verdana" w:hAnsi="Verdana"/>
        </w:rPr>
        <w:t xml:space="preserve"> implicaciones de cambios en</w:t>
      </w:r>
      <w:r w:rsidR="009D6AEC">
        <w:rPr>
          <w:rFonts w:ascii="Verdana" w:hAnsi="Verdana"/>
        </w:rPr>
        <w:t xml:space="preserve"> su sector -e incluso en</w:t>
      </w:r>
      <w:r w:rsidR="0051392B">
        <w:rPr>
          <w:rFonts w:ascii="Verdana" w:hAnsi="Verdana"/>
        </w:rPr>
        <w:t xml:space="preserve"> la sociedad</w:t>
      </w:r>
      <w:r w:rsidR="009D6AEC">
        <w:rPr>
          <w:rFonts w:ascii="Verdana" w:hAnsi="Verdana"/>
        </w:rPr>
        <w:t>-</w:t>
      </w:r>
      <w:r w:rsidR="0051392B">
        <w:rPr>
          <w:rFonts w:ascii="Verdana" w:hAnsi="Verdana"/>
        </w:rPr>
        <w:t xml:space="preserve"> para su organización,</w:t>
      </w:r>
      <w:r w:rsidR="00084F27">
        <w:rPr>
          <w:rFonts w:ascii="Verdana" w:hAnsi="Verdana"/>
        </w:rPr>
        <w:t xml:space="preserve"> los actores de la organización </w:t>
      </w:r>
      <w:r w:rsidR="00171D91">
        <w:rPr>
          <w:rFonts w:ascii="Verdana" w:hAnsi="Verdana"/>
        </w:rPr>
        <w:t xml:space="preserve">suelen </w:t>
      </w:r>
      <w:r w:rsidR="00D3273F">
        <w:rPr>
          <w:rFonts w:ascii="Verdana" w:hAnsi="Verdana"/>
        </w:rPr>
        <w:t>adoptar</w:t>
      </w:r>
      <w:r w:rsidR="00084F27">
        <w:rPr>
          <w:rFonts w:ascii="Verdana" w:hAnsi="Verdana"/>
        </w:rPr>
        <w:t xml:space="preserve"> posturas más abi</w:t>
      </w:r>
      <w:r w:rsidR="006C2C4A">
        <w:rPr>
          <w:rFonts w:ascii="Verdana" w:hAnsi="Verdana"/>
        </w:rPr>
        <w:t>e</w:t>
      </w:r>
      <w:r w:rsidR="008764AC">
        <w:rPr>
          <w:rFonts w:ascii="Verdana" w:hAnsi="Verdana"/>
        </w:rPr>
        <w:t>rtas al futuro</w:t>
      </w:r>
      <w:r w:rsidR="003B5452">
        <w:rPr>
          <w:rFonts w:ascii="Verdana" w:hAnsi="Verdana"/>
        </w:rPr>
        <w:t xml:space="preserve"> (</w:t>
      </w:r>
      <w:r w:rsidR="00B41D44" w:rsidRPr="003B5452">
        <w:rPr>
          <w:rFonts w:ascii="Verdana" w:hAnsi="Verdana"/>
        </w:rPr>
        <w:t>Ramírez</w:t>
      </w:r>
      <w:r w:rsidR="003B5452" w:rsidRPr="003B5452">
        <w:rPr>
          <w:rFonts w:ascii="Verdana" w:hAnsi="Verdana"/>
        </w:rPr>
        <w:t>, 2002</w:t>
      </w:r>
      <w:r w:rsidR="00E57098" w:rsidRPr="00F1310C">
        <w:rPr>
          <w:rFonts w:ascii="Verdana" w:hAnsi="Verdana"/>
        </w:rPr>
        <w:t xml:space="preserve">; </w:t>
      </w:r>
      <w:r w:rsidR="00F1310C" w:rsidRPr="00F1310C">
        <w:rPr>
          <w:rFonts w:ascii="Verdana" w:hAnsi="Verdana"/>
        </w:rPr>
        <w:t>Astigarraga</w:t>
      </w:r>
      <w:r w:rsidR="003B5452" w:rsidRPr="003B5452">
        <w:rPr>
          <w:rFonts w:ascii="Verdana" w:hAnsi="Verdana"/>
        </w:rPr>
        <w:t>)</w:t>
      </w:r>
      <w:r w:rsidR="008764AC">
        <w:rPr>
          <w:rFonts w:ascii="Verdana" w:hAnsi="Verdana"/>
        </w:rPr>
        <w:t>. Esto</w:t>
      </w:r>
      <w:r w:rsidR="00940F0C">
        <w:rPr>
          <w:rFonts w:ascii="Verdana" w:hAnsi="Verdana"/>
        </w:rPr>
        <w:t>, sumado a la información relevante obtenido en el proceso prospectivo</w:t>
      </w:r>
      <w:r w:rsidR="007B48AC">
        <w:rPr>
          <w:rFonts w:ascii="Verdana" w:hAnsi="Verdana"/>
        </w:rPr>
        <w:t xml:space="preserve"> con respecto al entorno y el sector</w:t>
      </w:r>
      <w:r w:rsidR="00940F0C">
        <w:rPr>
          <w:rFonts w:ascii="Verdana" w:hAnsi="Verdana"/>
        </w:rPr>
        <w:t>,</w:t>
      </w:r>
      <w:r w:rsidR="00084F27">
        <w:rPr>
          <w:rFonts w:ascii="Verdana" w:hAnsi="Verdana"/>
        </w:rPr>
        <w:t xml:space="preserve"> facilitará</w:t>
      </w:r>
      <w:r w:rsidR="006C2C4A">
        <w:rPr>
          <w:rFonts w:ascii="Verdana" w:hAnsi="Verdana"/>
        </w:rPr>
        <w:t xml:space="preserve"> la flexibilidad </w:t>
      </w:r>
      <w:r w:rsidR="00084F27">
        <w:rPr>
          <w:rFonts w:ascii="Verdana" w:hAnsi="Verdana"/>
        </w:rPr>
        <w:t xml:space="preserve">estratégica y operativa </w:t>
      </w:r>
      <w:r w:rsidR="006C2C4A">
        <w:rPr>
          <w:rFonts w:ascii="Verdana" w:hAnsi="Verdana"/>
        </w:rPr>
        <w:t>al momento de responder a eventos o rupturas de tendencias imprevistas o consideradas poco probables de suceder, pudiendo concluir</w:t>
      </w:r>
      <w:r w:rsidR="003B543E">
        <w:rPr>
          <w:rFonts w:ascii="Verdana" w:hAnsi="Verdana"/>
        </w:rPr>
        <w:t xml:space="preserve"> </w:t>
      </w:r>
      <w:r w:rsidR="006C2C4A">
        <w:rPr>
          <w:rFonts w:ascii="Verdana" w:hAnsi="Verdana"/>
        </w:rPr>
        <w:t>que la prospectiva no solo es proactiva, pero incluso aumenta la capacidad reactiva y preactiva de una organización.</w:t>
      </w:r>
      <w:r w:rsidR="003B543E">
        <w:rPr>
          <w:rFonts w:ascii="Verdana" w:hAnsi="Verdana"/>
        </w:rPr>
        <w:t xml:space="preserve"> </w:t>
      </w:r>
    </w:p>
    <w:p w14:paraId="14B07AC5" w14:textId="43F48C3C" w:rsidR="00775542" w:rsidRPr="000B72FC" w:rsidRDefault="00775542" w:rsidP="000F367B">
      <w:pPr>
        <w:autoSpaceDE w:val="0"/>
        <w:autoSpaceDN w:val="0"/>
        <w:adjustRightInd w:val="0"/>
        <w:spacing w:after="0" w:line="240" w:lineRule="auto"/>
        <w:jc w:val="both"/>
        <w:rPr>
          <w:rFonts w:ascii="Verdana" w:hAnsi="Verdana"/>
        </w:rPr>
      </w:pPr>
      <w:r>
        <w:rPr>
          <w:rFonts w:ascii="Verdana" w:hAnsi="Verdana"/>
        </w:rPr>
        <w:t>Adicionalmente, por los cambios progresivos que se vive en la sociedad</w:t>
      </w:r>
      <w:r w:rsidR="00A06000">
        <w:rPr>
          <w:rFonts w:ascii="Verdana" w:hAnsi="Verdana"/>
        </w:rPr>
        <w:t xml:space="preserve"> contemporánea, que muchos autores interpretan </w:t>
      </w:r>
      <w:r>
        <w:rPr>
          <w:rFonts w:ascii="Verdana" w:hAnsi="Verdana"/>
        </w:rPr>
        <w:t>como un</w:t>
      </w:r>
      <w:r w:rsidR="00B41D44">
        <w:rPr>
          <w:rFonts w:ascii="Verdana" w:hAnsi="Verdana"/>
        </w:rPr>
        <w:t>a</w:t>
      </w:r>
      <w:r>
        <w:rPr>
          <w:rFonts w:ascii="Verdana" w:hAnsi="Verdana"/>
        </w:rPr>
        <w:t xml:space="preserve"> especie de “antesala histórica de un cambio de época”</w:t>
      </w:r>
      <w:r w:rsidR="00A06000">
        <w:rPr>
          <w:rFonts w:ascii="Verdana" w:hAnsi="Verdana"/>
        </w:rPr>
        <w:t>,</w:t>
      </w:r>
      <w:r>
        <w:rPr>
          <w:rFonts w:ascii="Verdana" w:hAnsi="Verdana"/>
        </w:rPr>
        <w:t xml:space="preserve"> compa</w:t>
      </w:r>
      <w:r w:rsidR="00A06000">
        <w:rPr>
          <w:rFonts w:ascii="Verdana" w:hAnsi="Verdana"/>
        </w:rPr>
        <w:t>rable</w:t>
      </w:r>
      <w:r>
        <w:rPr>
          <w:rFonts w:ascii="Verdana" w:hAnsi="Verdana"/>
        </w:rPr>
        <w:t xml:space="preserve"> con pocos otros por </w:t>
      </w:r>
      <w:r w:rsidR="00A06000">
        <w:rPr>
          <w:rFonts w:ascii="Verdana" w:hAnsi="Verdana"/>
        </w:rPr>
        <w:t>la velocidad de evolución y tra</w:t>
      </w:r>
      <w:r w:rsidR="00B41D44">
        <w:rPr>
          <w:rFonts w:ascii="Verdana" w:hAnsi="Verdana"/>
        </w:rPr>
        <w:t>nsformación social y tecnológica</w:t>
      </w:r>
      <w:r w:rsidR="00A06000">
        <w:rPr>
          <w:rFonts w:ascii="Verdana" w:hAnsi="Verdana"/>
        </w:rPr>
        <w:t xml:space="preserve">, se ha vuelto insuficiente aplicar como organización la herramienta de planificación estratégica clásica, que es </w:t>
      </w:r>
      <w:r w:rsidR="00D43906">
        <w:rPr>
          <w:rFonts w:ascii="Verdana" w:hAnsi="Verdana"/>
        </w:rPr>
        <w:t xml:space="preserve">de </w:t>
      </w:r>
      <w:r w:rsidR="00B41D44">
        <w:rPr>
          <w:rFonts w:ascii="Verdana" w:hAnsi="Verdana"/>
        </w:rPr>
        <w:t>carácter unidimensional y basada</w:t>
      </w:r>
      <w:r w:rsidR="00A06000">
        <w:rPr>
          <w:rFonts w:ascii="Verdana" w:hAnsi="Verdana"/>
        </w:rPr>
        <w:t xml:space="preserve"> en una visión única y siempre deseable. El principal beneficio de la p</w:t>
      </w:r>
      <w:r w:rsidR="00B41D44">
        <w:rPr>
          <w:rFonts w:ascii="Verdana" w:hAnsi="Verdana"/>
        </w:rPr>
        <w:t>rospectiva estratégica, acorde con</w:t>
      </w:r>
      <w:r w:rsidR="00A06000">
        <w:rPr>
          <w:rFonts w:ascii="Verdana" w:hAnsi="Verdana"/>
        </w:rPr>
        <w:t xml:space="preserve"> Francisco Mojica, es que ayuda a generar estrategias robustas y planes contingentes basados e</w:t>
      </w:r>
      <w:r w:rsidR="00D43906">
        <w:rPr>
          <w:rFonts w:ascii="Verdana" w:hAnsi="Verdana"/>
        </w:rPr>
        <w:t>n diferentes escenarios posibles y</w:t>
      </w:r>
      <w:r w:rsidR="00DD32F2">
        <w:rPr>
          <w:rFonts w:ascii="Verdana" w:hAnsi="Verdana"/>
        </w:rPr>
        <w:t xml:space="preserve"> probables. Al demostrarse</w:t>
      </w:r>
      <w:r w:rsidR="00B41D44">
        <w:rPr>
          <w:rFonts w:ascii="Verdana" w:hAnsi="Verdana"/>
        </w:rPr>
        <w:t xml:space="preserve"> beneficiosa</w:t>
      </w:r>
      <w:r w:rsidR="00DD32F2">
        <w:rPr>
          <w:rFonts w:ascii="Verdana" w:hAnsi="Verdana"/>
        </w:rPr>
        <w:t xml:space="preserve"> un</w:t>
      </w:r>
      <w:r w:rsidR="00D43906">
        <w:rPr>
          <w:rFonts w:ascii="Verdana" w:hAnsi="Verdana"/>
        </w:rPr>
        <w:t>a</w:t>
      </w:r>
      <w:r w:rsidR="00DD32F2">
        <w:rPr>
          <w:rFonts w:ascii="Verdana" w:hAnsi="Verdana"/>
        </w:rPr>
        <w:t xml:space="preserve"> estrategia</w:t>
      </w:r>
      <w:r w:rsidR="00A06000">
        <w:rPr>
          <w:rFonts w:ascii="Verdana" w:hAnsi="Verdana"/>
        </w:rPr>
        <w:t xml:space="preserve"> </w:t>
      </w:r>
      <w:r w:rsidR="00DD32F2">
        <w:rPr>
          <w:rFonts w:ascii="Verdana" w:hAnsi="Verdana"/>
        </w:rPr>
        <w:t xml:space="preserve">en el contexto de distintos futuribles, es decir bajo diferentes circunstancias que fueron sujeto de reflexión, la organización podría estar </w:t>
      </w:r>
      <w:r w:rsidR="00D43906">
        <w:rPr>
          <w:rFonts w:ascii="Verdana" w:hAnsi="Verdana"/>
        </w:rPr>
        <w:t xml:space="preserve">tranquila </w:t>
      </w:r>
      <w:r w:rsidR="00DD32F2">
        <w:rPr>
          <w:rFonts w:ascii="Verdana" w:hAnsi="Verdana"/>
        </w:rPr>
        <w:t>al implementarla</w:t>
      </w:r>
      <w:r w:rsidR="00DD32F2" w:rsidRPr="00C7256A">
        <w:rPr>
          <w:rFonts w:ascii="Verdana" w:hAnsi="Verdana"/>
        </w:rPr>
        <w:t xml:space="preserve"> </w:t>
      </w:r>
      <w:r w:rsidR="00F1310C" w:rsidRPr="00C7256A">
        <w:rPr>
          <w:rFonts w:ascii="Verdana" w:hAnsi="Verdana"/>
        </w:rPr>
        <w:t>(Mojica</w:t>
      </w:r>
      <w:r w:rsidR="00C7256A" w:rsidRPr="00C7256A">
        <w:rPr>
          <w:rFonts w:ascii="Verdana" w:hAnsi="Verdana"/>
        </w:rPr>
        <w:t xml:space="preserve"> 2006, 2008</w:t>
      </w:r>
      <w:r w:rsidR="00F1310C" w:rsidRPr="00C7256A">
        <w:rPr>
          <w:rFonts w:ascii="Verdana" w:hAnsi="Verdana"/>
        </w:rPr>
        <w:t>;</w:t>
      </w:r>
      <w:r w:rsidR="00DD32F2" w:rsidRPr="00C7256A">
        <w:rPr>
          <w:rFonts w:ascii="Verdana" w:hAnsi="Verdana"/>
        </w:rPr>
        <w:t xml:space="preserve"> </w:t>
      </w:r>
      <w:r w:rsidR="00F1310C" w:rsidRPr="000B72FC">
        <w:rPr>
          <w:rFonts w:ascii="Verdana" w:hAnsi="Verdana"/>
        </w:rPr>
        <w:t>Ortega, 2009</w:t>
      </w:r>
      <w:r w:rsidR="00DD32F2" w:rsidRPr="00C7256A">
        <w:rPr>
          <w:rFonts w:ascii="Verdana" w:hAnsi="Verdana"/>
        </w:rPr>
        <w:t>)</w:t>
      </w:r>
      <w:r w:rsidR="00C7256A" w:rsidRPr="00C7256A">
        <w:rPr>
          <w:rFonts w:ascii="Verdana" w:hAnsi="Verdana"/>
        </w:rPr>
        <w:t>.</w:t>
      </w:r>
    </w:p>
    <w:p w14:paraId="324CCA1E" w14:textId="77777777" w:rsidR="00DD32F2" w:rsidRDefault="00DD32F2" w:rsidP="00D43906">
      <w:pPr>
        <w:spacing w:after="0"/>
        <w:jc w:val="both"/>
        <w:rPr>
          <w:rFonts w:ascii="Verdana" w:hAnsi="Verdana"/>
        </w:rPr>
      </w:pPr>
    </w:p>
    <w:p w14:paraId="6DF5F2C0" w14:textId="432A91C8" w:rsidR="00433AD3" w:rsidRPr="009950BE" w:rsidRDefault="00433AD3" w:rsidP="00F54B1E">
      <w:pPr>
        <w:jc w:val="both"/>
        <w:rPr>
          <w:rFonts w:ascii="Verdana" w:hAnsi="Verdana"/>
        </w:rPr>
      </w:pPr>
      <w:r w:rsidRPr="009950BE">
        <w:rPr>
          <w:rFonts w:ascii="Verdana" w:hAnsi="Verdana"/>
        </w:rPr>
        <w:t>Es por esto, de que desde los años sesenta y setenta aproximadamente, el uso de metodologías prospectivas ha estado en constante crecimiento, figurando entre los pioneros</w:t>
      </w:r>
      <w:r w:rsidR="003B5452" w:rsidRPr="009950BE">
        <w:rPr>
          <w:rFonts w:ascii="Verdana" w:hAnsi="Verdana"/>
        </w:rPr>
        <w:t xml:space="preserve"> empresas multinacionales como el Grupo Shell y</w:t>
      </w:r>
      <w:r w:rsidRPr="009950BE">
        <w:rPr>
          <w:rFonts w:ascii="Verdana" w:hAnsi="Verdana"/>
        </w:rPr>
        <w:t xml:space="preserve"> </w:t>
      </w:r>
      <w:r w:rsidRPr="009950BE">
        <w:rPr>
          <w:rFonts w:ascii="Verdana" w:hAnsi="Verdana"/>
        </w:rPr>
        <w:lastRenderedPageBreak/>
        <w:t>administraciones públicas</w:t>
      </w:r>
      <w:r w:rsidR="003B5452" w:rsidRPr="009950BE">
        <w:rPr>
          <w:rFonts w:ascii="Verdana" w:hAnsi="Verdana"/>
        </w:rPr>
        <w:t xml:space="preserve"> </w:t>
      </w:r>
      <w:r w:rsidRPr="009950BE">
        <w:rPr>
          <w:rFonts w:ascii="Verdana" w:hAnsi="Verdana"/>
        </w:rPr>
        <w:t>y territoriales como Japón, Francia</w:t>
      </w:r>
      <w:r w:rsidR="00554D55">
        <w:rPr>
          <w:rFonts w:ascii="Verdana" w:hAnsi="Verdana"/>
        </w:rPr>
        <w:t xml:space="preserve"> y el País Vasco</w:t>
      </w:r>
      <w:r w:rsidR="009950BE" w:rsidRPr="009950BE">
        <w:rPr>
          <w:rFonts w:ascii="Verdana" w:hAnsi="Verdana"/>
        </w:rPr>
        <w:t xml:space="preserve"> </w:t>
      </w:r>
      <w:r w:rsidR="00C0353F" w:rsidRPr="009950BE">
        <w:rPr>
          <w:rFonts w:ascii="Verdana" w:hAnsi="Verdana"/>
        </w:rPr>
        <w:t>(Ramírez, 2002</w:t>
      </w:r>
      <w:r w:rsidR="0091496C" w:rsidRPr="009950BE">
        <w:rPr>
          <w:rFonts w:ascii="Verdana" w:hAnsi="Verdana"/>
        </w:rPr>
        <w:t>; Godet, 2007</w:t>
      </w:r>
      <w:r w:rsidR="00C0353F" w:rsidRPr="009950BE">
        <w:rPr>
          <w:rFonts w:ascii="Verdana" w:hAnsi="Verdana"/>
        </w:rPr>
        <w:t>)</w:t>
      </w:r>
      <w:r w:rsidRPr="009950BE">
        <w:rPr>
          <w:rFonts w:ascii="Verdana" w:hAnsi="Verdana"/>
        </w:rPr>
        <w:t xml:space="preserve">. </w:t>
      </w:r>
    </w:p>
    <w:p w14:paraId="028614E3" w14:textId="512BE2EB" w:rsidR="00433AD3" w:rsidRPr="00E54EED" w:rsidRDefault="00433AD3" w:rsidP="00286E14">
      <w:pPr>
        <w:spacing w:after="0"/>
        <w:rPr>
          <w:rFonts w:ascii="Verdana" w:hAnsi="Verdana"/>
          <w:sz w:val="24"/>
          <w:szCs w:val="24"/>
        </w:rPr>
      </w:pPr>
      <w:r w:rsidRPr="00E54EED">
        <w:rPr>
          <w:rFonts w:ascii="Verdana" w:eastAsiaTheme="majorEastAsia" w:hAnsi="Verdana" w:cstheme="majorBidi"/>
          <w:color w:val="2E74B5" w:themeColor="accent1" w:themeShade="BF"/>
          <w:sz w:val="24"/>
          <w:szCs w:val="24"/>
        </w:rPr>
        <w:t xml:space="preserve">3.4 Modelos </w:t>
      </w:r>
      <w:r w:rsidR="00CE5AE1" w:rsidRPr="00E54EED">
        <w:rPr>
          <w:rFonts w:ascii="Verdana" w:eastAsiaTheme="majorEastAsia" w:hAnsi="Verdana" w:cstheme="majorBidi"/>
          <w:color w:val="2E74B5" w:themeColor="accent1" w:themeShade="BF"/>
          <w:sz w:val="24"/>
          <w:szCs w:val="24"/>
        </w:rPr>
        <w:t>y tiempo</w:t>
      </w:r>
      <w:r w:rsidR="00D76D61" w:rsidRPr="00E54EED">
        <w:rPr>
          <w:rFonts w:ascii="Verdana" w:eastAsiaTheme="majorEastAsia" w:hAnsi="Verdana" w:cstheme="majorBidi"/>
          <w:color w:val="2E74B5" w:themeColor="accent1" w:themeShade="BF"/>
          <w:sz w:val="24"/>
          <w:szCs w:val="24"/>
        </w:rPr>
        <w:t>s</w:t>
      </w:r>
      <w:r w:rsidR="00CE5AE1" w:rsidRPr="00E54EED">
        <w:rPr>
          <w:rFonts w:ascii="Verdana" w:eastAsiaTheme="majorEastAsia" w:hAnsi="Verdana" w:cstheme="majorBidi"/>
          <w:color w:val="2E74B5" w:themeColor="accent1" w:themeShade="BF"/>
          <w:sz w:val="24"/>
          <w:szCs w:val="24"/>
        </w:rPr>
        <w:t xml:space="preserve"> de la</w:t>
      </w:r>
      <w:r w:rsidRPr="00E54EED">
        <w:rPr>
          <w:rFonts w:ascii="Verdana" w:eastAsiaTheme="majorEastAsia" w:hAnsi="Verdana" w:cstheme="majorBidi"/>
          <w:color w:val="2E74B5" w:themeColor="accent1" w:themeShade="BF"/>
          <w:sz w:val="24"/>
          <w:szCs w:val="24"/>
        </w:rPr>
        <w:t xml:space="preserve"> prospectiva</w:t>
      </w:r>
      <w:r w:rsidR="00CE5AE1" w:rsidRPr="00E54EED">
        <w:rPr>
          <w:rFonts w:ascii="Verdana" w:eastAsiaTheme="majorEastAsia" w:hAnsi="Verdana" w:cstheme="majorBidi"/>
          <w:color w:val="2E74B5" w:themeColor="accent1" w:themeShade="BF"/>
          <w:sz w:val="24"/>
          <w:szCs w:val="24"/>
        </w:rPr>
        <w:t xml:space="preserve"> estratégica</w:t>
      </w:r>
    </w:p>
    <w:p w14:paraId="227CD3C6" w14:textId="4452194E" w:rsidR="00C50D02" w:rsidRPr="001F1BE0" w:rsidRDefault="00205F94" w:rsidP="00A232A1">
      <w:pPr>
        <w:autoSpaceDE w:val="0"/>
        <w:autoSpaceDN w:val="0"/>
        <w:adjustRightInd w:val="0"/>
        <w:spacing w:after="0" w:line="240" w:lineRule="auto"/>
        <w:jc w:val="both"/>
        <w:rPr>
          <w:rFonts w:ascii="Verdana" w:hAnsi="Verdana" w:cs="Book Antiqua"/>
        </w:rPr>
      </w:pPr>
      <w:r w:rsidRPr="001F1BE0">
        <w:rPr>
          <w:rFonts w:ascii="Verdana" w:hAnsi="Verdana" w:cs="Book Antiqua"/>
        </w:rPr>
        <w:t>O</w:t>
      </w:r>
      <w:r w:rsidR="00A232A1" w:rsidRPr="001F1BE0">
        <w:rPr>
          <w:rFonts w:ascii="Verdana" w:hAnsi="Verdana" w:cs="Book Antiqua"/>
        </w:rPr>
        <w:t xml:space="preserve">rganizaciones pequeñas y medianas no cuentan con los mismos medios que grandes empresas multinacionales o gubernamentales, tanto </w:t>
      </w:r>
      <w:r w:rsidR="00B41D44">
        <w:rPr>
          <w:rFonts w:ascii="Verdana" w:hAnsi="Verdana" w:cs="Book Antiqua"/>
        </w:rPr>
        <w:t xml:space="preserve">en lo </w:t>
      </w:r>
      <w:r w:rsidR="00A232A1" w:rsidRPr="001F1BE0">
        <w:rPr>
          <w:rFonts w:ascii="Verdana" w:hAnsi="Verdana" w:cs="Book Antiqua"/>
        </w:rPr>
        <w:t>concerniente a los re</w:t>
      </w:r>
      <w:r w:rsidRPr="001F1BE0">
        <w:rPr>
          <w:rFonts w:ascii="Verdana" w:hAnsi="Verdana" w:cs="Book Antiqua"/>
        </w:rPr>
        <w:t>cursos humanos como financieros. Considerando esto, es innegable que</w:t>
      </w:r>
      <w:r w:rsidR="00B41D44">
        <w:rPr>
          <w:rFonts w:ascii="Verdana" w:hAnsi="Verdana" w:cs="Book Antiqua"/>
        </w:rPr>
        <w:t xml:space="preserve"> </w:t>
      </w:r>
      <w:r w:rsidR="00A232A1" w:rsidRPr="001F1BE0">
        <w:rPr>
          <w:rFonts w:ascii="Verdana" w:hAnsi="Verdana" w:cs="Book Antiqua"/>
        </w:rPr>
        <w:t>cada organización</w:t>
      </w:r>
      <w:r w:rsidR="00B41D44">
        <w:rPr>
          <w:rFonts w:ascii="Verdana" w:hAnsi="Verdana" w:cs="Book Antiqua"/>
        </w:rPr>
        <w:t xml:space="preserve"> no</w:t>
      </w:r>
      <w:r w:rsidR="00A232A1" w:rsidRPr="001F1BE0">
        <w:rPr>
          <w:rFonts w:ascii="Verdana" w:hAnsi="Verdana" w:cs="Book Antiqua"/>
        </w:rPr>
        <w:t xml:space="preserve"> tiene </w:t>
      </w:r>
      <w:r w:rsidRPr="001F1BE0">
        <w:rPr>
          <w:rFonts w:ascii="Verdana" w:hAnsi="Verdana" w:cs="Book Antiqua"/>
        </w:rPr>
        <w:t>las mismas</w:t>
      </w:r>
      <w:r w:rsidR="00A232A1" w:rsidRPr="001F1BE0">
        <w:rPr>
          <w:rFonts w:ascii="Verdana" w:hAnsi="Verdana" w:cs="Book Antiqua"/>
        </w:rPr>
        <w:t xml:space="preserve"> oportunidades en cuanto al análisis sistemático y monitoreo permanente de alertas, tendencias y rupturas</w:t>
      </w:r>
      <w:r w:rsidRPr="001F1BE0">
        <w:rPr>
          <w:rFonts w:ascii="Verdana" w:hAnsi="Verdana" w:cs="Book Antiqua"/>
        </w:rPr>
        <w:t xml:space="preserve">, o la implementación de un centro de expertos </w:t>
      </w:r>
      <w:r w:rsidR="00855231">
        <w:rPr>
          <w:rFonts w:ascii="Verdana" w:hAnsi="Verdana" w:cs="Book Antiqua"/>
        </w:rPr>
        <w:t xml:space="preserve">que </w:t>
      </w:r>
      <w:r w:rsidR="00227B05" w:rsidRPr="001F1BE0">
        <w:rPr>
          <w:rFonts w:ascii="Verdana" w:hAnsi="Verdana" w:cs="Book Antiqua"/>
        </w:rPr>
        <w:t xml:space="preserve">realiza </w:t>
      </w:r>
      <w:r w:rsidR="006044EB" w:rsidRPr="001F1BE0">
        <w:rPr>
          <w:rFonts w:ascii="Verdana" w:hAnsi="Verdana" w:cs="Book Antiqua"/>
        </w:rPr>
        <w:t>labores</w:t>
      </w:r>
      <w:r w:rsidR="006044EB">
        <w:rPr>
          <w:rFonts w:ascii="Verdana" w:hAnsi="Verdana" w:cs="Book Antiqua"/>
        </w:rPr>
        <w:t xml:space="preserve"> prospectivas a tiempo completo</w:t>
      </w:r>
      <w:r w:rsidR="00A232A1" w:rsidRPr="001F1BE0">
        <w:rPr>
          <w:rFonts w:ascii="Verdana" w:hAnsi="Verdana" w:cs="Book Antiqua"/>
        </w:rPr>
        <w:t>. Sin embargo, algo que tiene</w:t>
      </w:r>
      <w:r w:rsidR="00227B05" w:rsidRPr="001F1BE0">
        <w:rPr>
          <w:rFonts w:ascii="Verdana" w:hAnsi="Verdana" w:cs="Book Antiqua"/>
        </w:rPr>
        <w:t>n a favor las Instituciones de Educación S</w:t>
      </w:r>
      <w:r w:rsidR="00A232A1" w:rsidRPr="001F1BE0">
        <w:rPr>
          <w:rFonts w:ascii="Verdana" w:hAnsi="Verdana" w:cs="Book Antiqua"/>
        </w:rPr>
        <w:t>uperior, es que cuentan, por lo general, con recursos humanos altamente calificados. L</w:t>
      </w:r>
      <w:r w:rsidR="006044EB">
        <w:rPr>
          <w:rFonts w:ascii="Verdana" w:hAnsi="Verdana" w:cs="Book Antiqua"/>
        </w:rPr>
        <w:t xml:space="preserve">os procesos prospectivos tienen el </w:t>
      </w:r>
      <w:r w:rsidR="00A232A1" w:rsidRPr="001F1BE0">
        <w:rPr>
          <w:rFonts w:ascii="Verdana" w:hAnsi="Verdana" w:cs="Book Antiqua"/>
        </w:rPr>
        <w:t>fin de estudiar la evolución y los condicionamientos de la economía y la sociedad, lo que hace que los ejercicios de prospectiva teng</w:t>
      </w:r>
      <w:r w:rsidR="00227B05" w:rsidRPr="001F1BE0">
        <w:rPr>
          <w:rFonts w:ascii="Verdana" w:hAnsi="Verdana" w:cs="Book Antiqua"/>
        </w:rPr>
        <w:t>an un carácter multidisciplinar. C</w:t>
      </w:r>
      <w:r w:rsidR="00A232A1" w:rsidRPr="001F1BE0">
        <w:rPr>
          <w:rFonts w:ascii="Verdana" w:hAnsi="Verdana" w:cs="Book Antiqua"/>
        </w:rPr>
        <w:t>omo generadores históricos de conocimiento en un sin-número de campos, la formación de un equipo multidisciplinario debería ser el elemento más superable en la aplicación de la prospectiva en, y desde, las IES.</w:t>
      </w:r>
      <w:r w:rsidR="0029253B" w:rsidRPr="001F1BE0">
        <w:rPr>
          <w:rFonts w:ascii="Verdana" w:hAnsi="Verdana" w:cs="Book Antiqua"/>
        </w:rPr>
        <w:t xml:space="preserve"> </w:t>
      </w:r>
      <w:r w:rsidR="00D76D61" w:rsidRPr="001F1BE0">
        <w:rPr>
          <w:rFonts w:ascii="Verdana" w:hAnsi="Verdana" w:cs="Book Antiqua"/>
        </w:rPr>
        <w:t>Adicionalmente, la vinculación con la sociedad podría ser clave en generar lazos prospectivos con expertos externos, como el proceso prospectivo también podría impulsar la vinculación y la internacionalización de la universidad, y hasta forjar un desarrollo regional más deseable, diferenciado y exitoso.</w:t>
      </w:r>
    </w:p>
    <w:p w14:paraId="6FAAEFB0" w14:textId="77777777" w:rsidR="00C50D02" w:rsidRDefault="00C50D02" w:rsidP="00A232A1">
      <w:pPr>
        <w:autoSpaceDE w:val="0"/>
        <w:autoSpaceDN w:val="0"/>
        <w:adjustRightInd w:val="0"/>
        <w:spacing w:after="0" w:line="240" w:lineRule="auto"/>
        <w:jc w:val="both"/>
        <w:rPr>
          <w:rFonts w:ascii="Verdana" w:hAnsi="Verdana"/>
          <w:highlight w:val="yellow"/>
        </w:rPr>
      </w:pPr>
    </w:p>
    <w:p w14:paraId="43B69492" w14:textId="48B76A40" w:rsidR="0029253B" w:rsidRDefault="006044EB" w:rsidP="00D34DA1">
      <w:pPr>
        <w:spacing w:line="240" w:lineRule="auto"/>
        <w:jc w:val="both"/>
        <w:rPr>
          <w:rFonts w:ascii="Verdana" w:hAnsi="Verdana"/>
        </w:rPr>
      </w:pPr>
      <w:r>
        <w:rPr>
          <w:rFonts w:ascii="Verdana" w:hAnsi="Verdana"/>
        </w:rPr>
        <w:t>Dicho eso,</w:t>
      </w:r>
      <w:r w:rsidR="00504FAE">
        <w:rPr>
          <w:rFonts w:ascii="Verdana" w:hAnsi="Verdana"/>
        </w:rPr>
        <w:t xml:space="preserve"> </w:t>
      </w:r>
      <w:r w:rsidR="00F57966">
        <w:rPr>
          <w:rFonts w:ascii="Verdana" w:hAnsi="Verdana"/>
        </w:rPr>
        <w:t>es menester señalar que</w:t>
      </w:r>
      <w:r w:rsidR="00504FAE">
        <w:rPr>
          <w:rFonts w:ascii="Verdana" w:hAnsi="Verdana"/>
        </w:rPr>
        <w:t xml:space="preserve"> este artículo no se enfoca</w:t>
      </w:r>
      <w:r w:rsidR="00C50D02">
        <w:rPr>
          <w:rFonts w:ascii="Verdana" w:hAnsi="Verdana"/>
        </w:rPr>
        <w:t xml:space="preserve"> en estudios y ejercicios prospectivos</w:t>
      </w:r>
      <w:r w:rsidR="00227B05">
        <w:rPr>
          <w:rFonts w:ascii="Verdana" w:hAnsi="Verdana"/>
        </w:rPr>
        <w:t xml:space="preserve"> del ámbito educativo que corre</w:t>
      </w:r>
      <w:r w:rsidR="000C1A96">
        <w:rPr>
          <w:rFonts w:ascii="Verdana" w:hAnsi="Verdana"/>
        </w:rPr>
        <w:t>sponden</w:t>
      </w:r>
      <w:r w:rsidR="00227B05">
        <w:rPr>
          <w:rFonts w:ascii="Verdana" w:hAnsi="Verdana"/>
        </w:rPr>
        <w:t xml:space="preserve"> </w:t>
      </w:r>
      <w:r w:rsidR="000C1A96">
        <w:rPr>
          <w:rFonts w:ascii="Verdana" w:hAnsi="Verdana"/>
        </w:rPr>
        <w:t>- y</w:t>
      </w:r>
      <w:r w:rsidR="00227B05">
        <w:rPr>
          <w:rFonts w:ascii="Verdana" w:hAnsi="Verdana"/>
        </w:rPr>
        <w:t xml:space="preserve"> </w:t>
      </w:r>
      <w:r w:rsidR="000C1A96">
        <w:rPr>
          <w:rFonts w:ascii="Verdana" w:hAnsi="Verdana"/>
        </w:rPr>
        <w:t>pretenden</w:t>
      </w:r>
      <w:r w:rsidR="00227B05">
        <w:rPr>
          <w:rFonts w:ascii="Verdana" w:hAnsi="Verdana"/>
        </w:rPr>
        <w:t xml:space="preserve"> responder</w:t>
      </w:r>
      <w:r w:rsidR="000C1A96">
        <w:rPr>
          <w:rFonts w:ascii="Verdana" w:hAnsi="Verdana"/>
        </w:rPr>
        <w:t xml:space="preserve"> -</w:t>
      </w:r>
      <w:r w:rsidR="00227B05">
        <w:rPr>
          <w:rFonts w:ascii="Verdana" w:hAnsi="Verdana"/>
        </w:rPr>
        <w:t xml:space="preserve"> </w:t>
      </w:r>
      <w:r w:rsidR="00C50D02">
        <w:rPr>
          <w:rFonts w:ascii="Verdana" w:hAnsi="Verdana"/>
        </w:rPr>
        <w:t>únicamente a la primera pregunta del proceso prospectivo estra</w:t>
      </w:r>
      <w:r w:rsidR="00F57966">
        <w:rPr>
          <w:rFonts w:ascii="Verdana" w:hAnsi="Verdana"/>
        </w:rPr>
        <w:t>tégico</w:t>
      </w:r>
      <w:r w:rsidR="00504FAE">
        <w:rPr>
          <w:rFonts w:ascii="Verdana" w:hAnsi="Verdana"/>
        </w:rPr>
        <w:t>: (Q1) Que puede ocurrir?</w:t>
      </w:r>
      <w:r w:rsidR="00C50D02">
        <w:rPr>
          <w:rFonts w:ascii="Verdana" w:hAnsi="Verdana"/>
        </w:rPr>
        <w:t xml:space="preserve"> </w:t>
      </w:r>
      <w:r w:rsidR="00162AE4">
        <w:rPr>
          <w:rFonts w:ascii="Verdana" w:hAnsi="Verdana"/>
        </w:rPr>
        <w:t>Hay una amplia disponibilidad de estudios sobre temas como</w:t>
      </w:r>
      <w:r w:rsidR="00205F94">
        <w:rPr>
          <w:rFonts w:ascii="Verdana" w:hAnsi="Verdana"/>
        </w:rPr>
        <w:t xml:space="preserve"> por ejemplo</w:t>
      </w:r>
      <w:r w:rsidR="00855231">
        <w:rPr>
          <w:rFonts w:ascii="Verdana" w:hAnsi="Verdana"/>
        </w:rPr>
        <w:t>:</w:t>
      </w:r>
      <w:r w:rsidR="00162AE4">
        <w:rPr>
          <w:rFonts w:ascii="Verdana" w:hAnsi="Verdana"/>
        </w:rPr>
        <w:t xml:space="preserve"> </w:t>
      </w:r>
      <w:r w:rsidR="00855231">
        <w:rPr>
          <w:rFonts w:ascii="Verdana" w:hAnsi="Verdana"/>
        </w:rPr>
        <w:t xml:space="preserve">cambios en la economía regional; </w:t>
      </w:r>
      <w:r w:rsidR="00162AE4">
        <w:rPr>
          <w:rFonts w:ascii="Verdana" w:hAnsi="Verdana"/>
        </w:rPr>
        <w:t>el futuro de la investigación; las bibliotecas o; la formación y el cambio progresivo de sus métodos, generalmente basados en encuestas Delphi</w:t>
      </w:r>
      <w:r w:rsidR="00162AE4">
        <w:rPr>
          <w:rStyle w:val="FootnoteReference"/>
          <w:rFonts w:ascii="Verdana" w:hAnsi="Verdana"/>
        </w:rPr>
        <w:footnoteReference w:id="1"/>
      </w:r>
      <w:r w:rsidR="00205F94">
        <w:rPr>
          <w:rFonts w:ascii="Verdana" w:hAnsi="Verdana"/>
        </w:rPr>
        <w:t xml:space="preserve"> o e</w:t>
      </w:r>
      <w:r>
        <w:rPr>
          <w:rFonts w:ascii="Verdana" w:hAnsi="Verdana"/>
        </w:rPr>
        <w:t>l análisis de fuentes secundaria</w:t>
      </w:r>
      <w:r w:rsidR="00205F94">
        <w:rPr>
          <w:rFonts w:ascii="Verdana" w:hAnsi="Verdana"/>
        </w:rPr>
        <w:t>s</w:t>
      </w:r>
      <w:r w:rsidR="00227B05">
        <w:rPr>
          <w:rFonts w:ascii="Verdana" w:hAnsi="Verdana"/>
        </w:rPr>
        <w:t xml:space="preserve">. </w:t>
      </w:r>
      <w:r w:rsidR="00162AE4">
        <w:rPr>
          <w:rFonts w:ascii="Verdana" w:hAnsi="Verdana"/>
        </w:rPr>
        <w:t xml:space="preserve">La reflexión prospectiva, y por ende la </w:t>
      </w:r>
      <w:r w:rsidR="00227B05">
        <w:rPr>
          <w:rFonts w:ascii="Verdana" w:hAnsi="Verdana"/>
        </w:rPr>
        <w:t xml:space="preserve">pregunta </w:t>
      </w:r>
      <w:r w:rsidR="00162AE4">
        <w:rPr>
          <w:rFonts w:ascii="Verdana" w:hAnsi="Verdana"/>
        </w:rPr>
        <w:t>Q1, es</w:t>
      </w:r>
      <w:r w:rsidR="00C50D02">
        <w:rPr>
          <w:rFonts w:ascii="Verdana" w:hAnsi="Verdana"/>
        </w:rPr>
        <w:t xml:space="preserve"> la columna </w:t>
      </w:r>
      <w:r w:rsidR="00504FAE">
        <w:rPr>
          <w:rFonts w:ascii="Verdana" w:hAnsi="Verdana"/>
        </w:rPr>
        <w:t>vertebral</w:t>
      </w:r>
      <w:r w:rsidR="00855231">
        <w:rPr>
          <w:rFonts w:ascii="Verdana" w:hAnsi="Verdana"/>
        </w:rPr>
        <w:t xml:space="preserve"> de la prospectiva. S</w:t>
      </w:r>
      <w:r w:rsidR="001633AA">
        <w:rPr>
          <w:rFonts w:ascii="Verdana" w:hAnsi="Verdana"/>
        </w:rPr>
        <w:t xml:space="preserve">in </w:t>
      </w:r>
      <w:r w:rsidR="001633AA" w:rsidRPr="001633AA">
        <w:rPr>
          <w:rFonts w:ascii="Verdana" w:hAnsi="Verdana"/>
        </w:rPr>
        <w:t>embargo</w:t>
      </w:r>
      <w:r w:rsidR="00855231">
        <w:rPr>
          <w:rFonts w:ascii="Verdana" w:hAnsi="Verdana"/>
        </w:rPr>
        <w:t>,</w:t>
      </w:r>
      <w:r w:rsidR="001633AA" w:rsidRPr="001633AA">
        <w:rPr>
          <w:rFonts w:ascii="Verdana" w:hAnsi="Verdana"/>
        </w:rPr>
        <w:t xml:space="preserve"> la buena </w:t>
      </w:r>
      <w:r w:rsidR="00AA6842">
        <w:rPr>
          <w:rFonts w:ascii="Verdana" w:hAnsi="Verdana"/>
        </w:rPr>
        <w:t>previsión</w:t>
      </w:r>
      <w:r w:rsidR="001633AA" w:rsidRPr="001633AA">
        <w:rPr>
          <w:rFonts w:ascii="Verdana" w:hAnsi="Verdana"/>
        </w:rPr>
        <w:t xml:space="preserve"> </w:t>
      </w:r>
      <w:r w:rsidR="00AA6842">
        <w:rPr>
          <w:rFonts w:ascii="Verdana" w:hAnsi="Verdana"/>
        </w:rPr>
        <w:t>n</w:t>
      </w:r>
      <w:r w:rsidR="001633AA" w:rsidRPr="001633AA">
        <w:rPr>
          <w:rFonts w:ascii="Verdana" w:hAnsi="Verdana"/>
        </w:rPr>
        <w:t xml:space="preserve">o es la que se realiza, </w:t>
      </w:r>
      <w:r w:rsidR="00AA6842">
        <w:rPr>
          <w:rFonts w:ascii="Verdana" w:hAnsi="Verdana"/>
        </w:rPr>
        <w:t>sino</w:t>
      </w:r>
      <w:r>
        <w:rPr>
          <w:rFonts w:ascii="Verdana" w:hAnsi="Verdana"/>
        </w:rPr>
        <w:t>,</w:t>
      </w:r>
      <w:r w:rsidR="00AA6842">
        <w:rPr>
          <w:rFonts w:ascii="Verdana" w:hAnsi="Verdana"/>
        </w:rPr>
        <w:t xml:space="preserve"> la</w:t>
      </w:r>
      <w:r w:rsidR="001633AA" w:rsidRPr="001633AA">
        <w:rPr>
          <w:rFonts w:ascii="Verdana" w:hAnsi="Verdana"/>
        </w:rPr>
        <w:t xml:space="preserve"> que conduce a la acción</w:t>
      </w:r>
      <w:r w:rsidR="00AA6842">
        <w:rPr>
          <w:rFonts w:ascii="Verdana" w:hAnsi="Verdana"/>
        </w:rPr>
        <w:t xml:space="preserve"> (Ramírez, 2002)</w:t>
      </w:r>
      <w:r>
        <w:rPr>
          <w:rFonts w:ascii="Verdana" w:hAnsi="Verdana"/>
        </w:rPr>
        <w:t>. En</w:t>
      </w:r>
      <w:r w:rsidR="001633AA" w:rsidRPr="001633AA">
        <w:rPr>
          <w:rFonts w:ascii="Verdana" w:hAnsi="Verdana"/>
        </w:rPr>
        <w:t xml:space="preserve"> palabras de Godet es “la anticipación al servicio de la acción” </w:t>
      </w:r>
      <w:r w:rsidR="00227B05" w:rsidRPr="001633AA">
        <w:rPr>
          <w:rFonts w:ascii="Verdana" w:hAnsi="Verdana"/>
        </w:rPr>
        <w:t xml:space="preserve">(Godet, </w:t>
      </w:r>
      <w:r w:rsidR="001633AA" w:rsidRPr="001633AA">
        <w:rPr>
          <w:rFonts w:ascii="Verdana" w:hAnsi="Verdana"/>
        </w:rPr>
        <w:t>2007)</w:t>
      </w:r>
      <w:r w:rsidR="00C50D02" w:rsidRPr="001633AA">
        <w:rPr>
          <w:rFonts w:ascii="Verdana" w:hAnsi="Verdana"/>
        </w:rPr>
        <w:t>.</w:t>
      </w:r>
      <w:r w:rsidR="00D76D61" w:rsidRPr="001633AA">
        <w:rPr>
          <w:rFonts w:ascii="Verdana" w:hAnsi="Verdana"/>
        </w:rPr>
        <w:t xml:space="preserve"> </w:t>
      </w:r>
      <w:r w:rsidR="001633AA">
        <w:rPr>
          <w:rFonts w:ascii="Verdana" w:hAnsi="Verdana"/>
        </w:rPr>
        <w:t>Asimismo, s</w:t>
      </w:r>
      <w:r w:rsidR="00D76D61" w:rsidRPr="001633AA">
        <w:rPr>
          <w:rFonts w:ascii="Verdana" w:hAnsi="Verdana"/>
        </w:rPr>
        <w:t xml:space="preserve">iendo el interés </w:t>
      </w:r>
      <w:r w:rsidR="00227B05" w:rsidRPr="001633AA">
        <w:rPr>
          <w:rFonts w:ascii="Verdana" w:hAnsi="Verdana"/>
        </w:rPr>
        <w:t>verdadero no la</w:t>
      </w:r>
      <w:r w:rsidR="00D76D61" w:rsidRPr="001633AA">
        <w:rPr>
          <w:rFonts w:ascii="Verdana" w:hAnsi="Verdana"/>
        </w:rPr>
        <w:t xml:space="preserve"> </w:t>
      </w:r>
      <w:r w:rsidR="00227B05" w:rsidRPr="001633AA">
        <w:rPr>
          <w:rFonts w:ascii="Verdana" w:hAnsi="Verdana"/>
        </w:rPr>
        <w:t>comprensión</w:t>
      </w:r>
      <w:r w:rsidR="00D76D61" w:rsidRPr="001633AA">
        <w:rPr>
          <w:rFonts w:ascii="Verdana" w:hAnsi="Verdana"/>
        </w:rPr>
        <w:t xml:space="preserve"> </w:t>
      </w:r>
      <w:r w:rsidR="00227B05" w:rsidRPr="001633AA">
        <w:rPr>
          <w:rFonts w:ascii="Verdana" w:hAnsi="Verdana"/>
        </w:rPr>
        <w:t xml:space="preserve">del futuro en sí pero como </w:t>
      </w:r>
      <w:r>
        <w:rPr>
          <w:rFonts w:ascii="Verdana" w:hAnsi="Verdana"/>
        </w:rPr>
        <w:t>é</w:t>
      </w:r>
      <w:r w:rsidR="00227B05">
        <w:rPr>
          <w:rFonts w:ascii="Verdana" w:hAnsi="Verdana"/>
        </w:rPr>
        <w:t>sta</w:t>
      </w:r>
      <w:r w:rsidR="00855231">
        <w:rPr>
          <w:rFonts w:ascii="Verdana" w:hAnsi="Verdana"/>
        </w:rPr>
        <w:t xml:space="preserve"> puede aportar y</w:t>
      </w:r>
      <w:r w:rsidR="00D76D61" w:rsidRPr="00504FAE">
        <w:rPr>
          <w:rFonts w:ascii="Verdana" w:hAnsi="Verdana"/>
        </w:rPr>
        <w:t xml:space="preserve"> </w:t>
      </w:r>
      <w:r w:rsidR="00504FAE" w:rsidRPr="00504FAE">
        <w:rPr>
          <w:rFonts w:ascii="Verdana" w:hAnsi="Verdana"/>
        </w:rPr>
        <w:t>apoyar en el p</w:t>
      </w:r>
      <w:r w:rsidR="00D76D61" w:rsidRPr="00504FAE">
        <w:rPr>
          <w:rFonts w:ascii="Verdana" w:hAnsi="Verdana"/>
        </w:rPr>
        <w:t xml:space="preserve">osicionamiento, </w:t>
      </w:r>
      <w:r w:rsidR="00227B05">
        <w:rPr>
          <w:rFonts w:ascii="Verdana" w:hAnsi="Verdana"/>
        </w:rPr>
        <w:t>el desarrollo</w:t>
      </w:r>
      <w:r w:rsidR="00227B05" w:rsidRPr="00504FAE">
        <w:rPr>
          <w:rFonts w:ascii="Verdana" w:hAnsi="Verdana"/>
        </w:rPr>
        <w:t xml:space="preserve"> </w:t>
      </w:r>
      <w:r w:rsidR="00227B05">
        <w:rPr>
          <w:rFonts w:ascii="Verdana" w:hAnsi="Verdana"/>
        </w:rPr>
        <w:t xml:space="preserve">y </w:t>
      </w:r>
      <w:r w:rsidR="00D76D61" w:rsidRPr="00504FAE">
        <w:rPr>
          <w:rFonts w:ascii="Verdana" w:hAnsi="Verdana"/>
        </w:rPr>
        <w:t>el accionar estratégico</w:t>
      </w:r>
      <w:r w:rsidR="00504FAE">
        <w:rPr>
          <w:rFonts w:ascii="Verdana" w:hAnsi="Verdana"/>
        </w:rPr>
        <w:t xml:space="preserve"> de Instituciones de Educación Superior, se ha optado por </w:t>
      </w:r>
      <w:r w:rsidR="00227B05">
        <w:rPr>
          <w:rFonts w:ascii="Verdana" w:hAnsi="Verdana"/>
        </w:rPr>
        <w:t>orientar</w:t>
      </w:r>
      <w:r w:rsidR="000C1A96">
        <w:rPr>
          <w:rFonts w:ascii="Verdana" w:hAnsi="Verdana"/>
        </w:rPr>
        <w:t xml:space="preserve"> a</w:t>
      </w:r>
      <w:r w:rsidR="00504FAE">
        <w:rPr>
          <w:rFonts w:ascii="Verdana" w:hAnsi="Verdana"/>
        </w:rPr>
        <w:t xml:space="preserve"> este estudio hacia la prospectiva estratégica en su sentido </w:t>
      </w:r>
      <w:r w:rsidR="000C1A96">
        <w:rPr>
          <w:rFonts w:ascii="Verdana" w:hAnsi="Verdana"/>
        </w:rPr>
        <w:t xml:space="preserve">más </w:t>
      </w:r>
      <w:r w:rsidR="00504FAE">
        <w:rPr>
          <w:rFonts w:ascii="Verdana" w:hAnsi="Verdana"/>
        </w:rPr>
        <w:t>completo, pasando del (Q1) hasta el (Q3) y (Q4): Que voy a hacer y como lo voy a hacer?</w:t>
      </w:r>
      <w:r w:rsidR="004A4220">
        <w:rPr>
          <w:rFonts w:ascii="Verdana" w:hAnsi="Verdana"/>
        </w:rPr>
        <w:t xml:space="preserve"> </w:t>
      </w:r>
      <w:r w:rsidR="00D76D61" w:rsidRPr="00504FAE">
        <w:rPr>
          <w:rFonts w:ascii="Verdana" w:hAnsi="Verdana"/>
        </w:rPr>
        <w:t xml:space="preserve">Con el fin de propagar el uso de la prospectiva estratégica como herramienta de desarrollo en las </w:t>
      </w:r>
      <w:r w:rsidR="00D76D61" w:rsidRPr="00504FAE">
        <w:rPr>
          <w:rFonts w:ascii="Verdana" w:hAnsi="Verdana"/>
        </w:rPr>
        <w:lastRenderedPageBreak/>
        <w:t>Instituciones de Educación Superior</w:t>
      </w:r>
      <w:r w:rsidR="001633AA">
        <w:rPr>
          <w:rFonts w:ascii="Verdana" w:hAnsi="Verdana"/>
        </w:rPr>
        <w:t xml:space="preserve">, se presentará a continuación </w:t>
      </w:r>
      <w:r w:rsidR="000C1A96">
        <w:rPr>
          <w:rFonts w:ascii="Verdana" w:hAnsi="Verdana"/>
        </w:rPr>
        <w:t>algunos</w:t>
      </w:r>
      <w:r w:rsidR="0029253B" w:rsidRPr="00504FAE">
        <w:rPr>
          <w:rFonts w:ascii="Verdana" w:hAnsi="Verdana"/>
        </w:rPr>
        <w:t xml:space="preserve"> modelos y metodologías que se considera útil para aplicación en Universidades y Escuelas Superiores</w:t>
      </w:r>
      <w:r w:rsidR="00504FAE" w:rsidRPr="00504FAE">
        <w:rPr>
          <w:rFonts w:ascii="Verdana" w:hAnsi="Verdana"/>
        </w:rPr>
        <w:t>.</w:t>
      </w:r>
    </w:p>
    <w:p w14:paraId="6DA84F3D" w14:textId="6EC3F265" w:rsidR="00A54F10" w:rsidRDefault="00A54F10" w:rsidP="00D34DA1">
      <w:pPr>
        <w:autoSpaceDE w:val="0"/>
        <w:autoSpaceDN w:val="0"/>
        <w:adjustRightInd w:val="0"/>
        <w:spacing w:after="0" w:line="240" w:lineRule="auto"/>
        <w:rPr>
          <w:rFonts w:ascii="Verdana" w:hAnsi="Verdana" w:cs="ErasITCbyBT-Medium"/>
        </w:rPr>
      </w:pPr>
      <w:r>
        <w:rPr>
          <w:rFonts w:ascii="Verdana" w:hAnsi="Verdana" w:cs="ErasITCbyBT-Medium"/>
        </w:rPr>
        <w:t>Clásicamente, se ha identificado los diferentes componentes</w:t>
      </w:r>
      <w:r w:rsidR="00CF61ED">
        <w:rPr>
          <w:rFonts w:ascii="Verdana" w:hAnsi="Verdana" w:cs="ErasITCbyBT-Medium"/>
        </w:rPr>
        <w:t xml:space="preserve"> o “tiempos” de la prospectiva</w:t>
      </w:r>
      <w:r>
        <w:rPr>
          <w:rFonts w:ascii="Verdana" w:hAnsi="Verdana" w:cs="ErasITCbyBT-Medium"/>
        </w:rPr>
        <w:t xml:space="preserve"> mediante el “</w:t>
      </w:r>
      <w:r w:rsidR="007838B3">
        <w:rPr>
          <w:rFonts w:ascii="Verdana" w:hAnsi="Verdana" w:cs="ErasITCbyBT-Medium"/>
        </w:rPr>
        <w:t>triángulo</w:t>
      </w:r>
      <w:r w:rsidR="00CF61ED">
        <w:rPr>
          <w:rFonts w:ascii="Verdana" w:hAnsi="Verdana" w:cs="ErasITCbyBT-Medium"/>
        </w:rPr>
        <w:t xml:space="preserve"> G</w:t>
      </w:r>
      <w:r>
        <w:rPr>
          <w:rFonts w:ascii="Verdana" w:hAnsi="Verdana" w:cs="ErasITCbyBT-Medium"/>
        </w:rPr>
        <w:t>riego”.</w:t>
      </w:r>
    </w:p>
    <w:p w14:paraId="0869D75D" w14:textId="77777777" w:rsidR="00A54F10" w:rsidRDefault="00A54F10" w:rsidP="00DE289C">
      <w:pPr>
        <w:autoSpaceDE w:val="0"/>
        <w:autoSpaceDN w:val="0"/>
        <w:adjustRightInd w:val="0"/>
        <w:spacing w:after="0" w:line="240" w:lineRule="auto"/>
        <w:rPr>
          <w:rFonts w:ascii="Verdana" w:hAnsi="Verdana" w:cs="ErasITCbyBT-Medium"/>
        </w:rPr>
      </w:pPr>
    </w:p>
    <w:p w14:paraId="5F77B977" w14:textId="1842C2E3" w:rsidR="00A54F10" w:rsidRPr="00286E14" w:rsidRDefault="00CF61ED" w:rsidP="00DE289C">
      <w:pPr>
        <w:autoSpaceDE w:val="0"/>
        <w:autoSpaceDN w:val="0"/>
        <w:adjustRightInd w:val="0"/>
        <w:spacing w:after="0" w:line="240" w:lineRule="auto"/>
        <w:rPr>
          <w:rFonts w:ascii="Verdana" w:hAnsi="Verdana" w:cs="ErasITCbyBT-Medium"/>
          <w:b/>
          <w:sz w:val="18"/>
          <w:szCs w:val="18"/>
        </w:rPr>
      </w:pPr>
      <w:r>
        <w:rPr>
          <w:rFonts w:ascii="Verdana" w:hAnsi="Verdana" w:cs="ErasITCbyBT-Medium"/>
          <w:b/>
          <w:sz w:val="18"/>
          <w:szCs w:val="18"/>
        </w:rPr>
        <w:t>Figura No. 1: El triángulo G</w:t>
      </w:r>
      <w:r w:rsidR="00DC75C6" w:rsidRPr="00286E14">
        <w:rPr>
          <w:rFonts w:ascii="Verdana" w:hAnsi="Verdana" w:cs="ErasITCbyBT-Medium"/>
          <w:b/>
          <w:sz w:val="18"/>
          <w:szCs w:val="18"/>
        </w:rPr>
        <w:t>riego</w:t>
      </w:r>
    </w:p>
    <w:p w14:paraId="3680584B" w14:textId="4E455A01" w:rsidR="007838B3" w:rsidRDefault="008E6EE9" w:rsidP="00D27C55">
      <w:pPr>
        <w:spacing w:after="0"/>
        <w:rPr>
          <w:sz w:val="26"/>
          <w:szCs w:val="26"/>
        </w:rPr>
      </w:pPr>
      <w:r w:rsidRPr="008E6EE9">
        <w:rPr>
          <w:noProof/>
          <w:sz w:val="26"/>
          <w:szCs w:val="26"/>
          <w:lang w:val="en-US"/>
        </w:rPr>
        <w:drawing>
          <wp:inline distT="0" distB="0" distL="0" distR="0" wp14:anchorId="796CE8AA" wp14:editId="6DE94801">
            <wp:extent cx="5399755" cy="328612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890" cy="3288642"/>
                    </a:xfrm>
                    <a:prstGeom prst="rect">
                      <a:avLst/>
                    </a:prstGeom>
                    <a:noFill/>
                    <a:ln>
                      <a:noFill/>
                    </a:ln>
                  </pic:spPr>
                </pic:pic>
              </a:graphicData>
            </a:graphic>
          </wp:inline>
        </w:drawing>
      </w:r>
    </w:p>
    <w:p w14:paraId="22121719" w14:textId="50B9A5DA" w:rsidR="005B0D9E" w:rsidRPr="00F54B1E" w:rsidRDefault="00C0546D" w:rsidP="007838B3">
      <w:pPr>
        <w:rPr>
          <w:rFonts w:ascii="Verdana" w:hAnsi="Verdana"/>
          <w:sz w:val="18"/>
          <w:szCs w:val="18"/>
        </w:rPr>
      </w:pPr>
      <w:r w:rsidRPr="00F54B1E">
        <w:rPr>
          <w:rFonts w:ascii="Verdana" w:hAnsi="Verdana"/>
          <w:sz w:val="18"/>
          <w:szCs w:val="18"/>
        </w:rPr>
        <w:t xml:space="preserve">Fuente: Godet, </w:t>
      </w:r>
      <w:r w:rsidR="005B0D9E" w:rsidRPr="00F54B1E">
        <w:rPr>
          <w:rFonts w:ascii="Verdana" w:hAnsi="Verdana"/>
          <w:sz w:val="18"/>
          <w:szCs w:val="18"/>
        </w:rPr>
        <w:t>(2007)</w:t>
      </w:r>
    </w:p>
    <w:p w14:paraId="68DBF818" w14:textId="1DD60DF4" w:rsidR="007838B3" w:rsidRPr="00AB1A48" w:rsidRDefault="007838B3" w:rsidP="003F11EF">
      <w:pPr>
        <w:autoSpaceDE w:val="0"/>
        <w:autoSpaceDN w:val="0"/>
        <w:adjustRightInd w:val="0"/>
        <w:spacing w:after="0" w:line="240" w:lineRule="auto"/>
        <w:jc w:val="both"/>
        <w:rPr>
          <w:rFonts w:ascii="Verdana" w:hAnsi="Verdana" w:cs="Book Antiqua"/>
        </w:rPr>
      </w:pPr>
      <w:r w:rsidRPr="00AB1A48">
        <w:rPr>
          <w:rFonts w:ascii="Verdana" w:hAnsi="Verdana" w:cs="Book Antiqua"/>
        </w:rPr>
        <w:t xml:space="preserve">El triángulo griego históricamente se compone de los siguientes tres componentes: "Logos" (el pensamiento, la racionalidad, el discurso), "Epithumia" (el deseo en todos sus </w:t>
      </w:r>
      <w:r w:rsidR="00B93083">
        <w:rPr>
          <w:rFonts w:ascii="Verdana" w:hAnsi="Verdana" w:cs="Book Antiqua"/>
        </w:rPr>
        <w:t>aspectos nobles y menos nobles) y</w:t>
      </w:r>
      <w:r w:rsidRPr="00AB1A48">
        <w:rPr>
          <w:rFonts w:ascii="Verdana" w:hAnsi="Verdana" w:cs="Book Antiqua"/>
        </w:rPr>
        <w:t xml:space="preserve"> "Erga" (las acciones, las realizaciones).</w:t>
      </w:r>
      <w:r w:rsidR="003F11EF" w:rsidRPr="00AB1A48">
        <w:rPr>
          <w:rFonts w:ascii="Verdana" w:hAnsi="Verdana" w:cs="Book Antiqua"/>
        </w:rPr>
        <w:t xml:space="preserve"> En referencia </w:t>
      </w:r>
      <w:r w:rsidRPr="00AB1A48">
        <w:rPr>
          <w:rFonts w:ascii="Verdana" w:hAnsi="Verdana" w:cs="Book Antiqua"/>
        </w:rPr>
        <w:t>a</w:t>
      </w:r>
      <w:r w:rsidR="003F11EF" w:rsidRPr="00AB1A48">
        <w:rPr>
          <w:rFonts w:ascii="Verdana" w:hAnsi="Verdana" w:cs="Book Antiqua"/>
        </w:rPr>
        <w:t xml:space="preserve"> la práctica prospectiva eso se traduce respectivamente en “Anticipación” (reflexión estratégica), Apropiación (a través de la movilización colectiva), y “Acción”. Aquí, citando a Godet, “El matrimonio entre la pasión y la razón, entre el corazón y el espíritu es la clave del éxito de la acción y de la plenitud de las personas (el cuerpo)”, donde “el cuerpo” se podría entender como la organización.</w:t>
      </w:r>
    </w:p>
    <w:p w14:paraId="59C9AF32" w14:textId="77777777" w:rsidR="007838B3" w:rsidRPr="00AB1A48" w:rsidRDefault="007838B3" w:rsidP="003F11EF">
      <w:pPr>
        <w:autoSpaceDE w:val="0"/>
        <w:autoSpaceDN w:val="0"/>
        <w:adjustRightInd w:val="0"/>
        <w:spacing w:after="0" w:line="240" w:lineRule="auto"/>
        <w:jc w:val="both"/>
        <w:rPr>
          <w:rFonts w:ascii="Verdana" w:hAnsi="Verdana" w:cs="Book Antiqua"/>
        </w:rPr>
      </w:pPr>
    </w:p>
    <w:p w14:paraId="74C81587" w14:textId="393F7909" w:rsidR="007838B3" w:rsidRPr="00AB1A48" w:rsidRDefault="003F11EF" w:rsidP="003F11EF">
      <w:pPr>
        <w:autoSpaceDE w:val="0"/>
        <w:autoSpaceDN w:val="0"/>
        <w:adjustRightInd w:val="0"/>
        <w:spacing w:after="0" w:line="240" w:lineRule="auto"/>
        <w:jc w:val="both"/>
        <w:rPr>
          <w:rFonts w:ascii="Verdana" w:hAnsi="Verdana" w:cs="Book Antiqua"/>
          <w:color w:val="FF0000"/>
        </w:rPr>
      </w:pPr>
      <w:r w:rsidRPr="00AB1A48">
        <w:rPr>
          <w:rFonts w:ascii="Verdana" w:hAnsi="Verdana" w:cs="Book Antiqua"/>
        </w:rPr>
        <w:t>Visualmente se podría dar el mismo mensaje asignando colores a cada etapa del proceso prospectivo:</w:t>
      </w:r>
      <w:r w:rsidR="007838B3" w:rsidRPr="00AB1A48">
        <w:rPr>
          <w:rFonts w:ascii="Verdana" w:hAnsi="Verdana" w:cs="Book Antiqua"/>
        </w:rPr>
        <w:t xml:space="preserve"> </w:t>
      </w:r>
      <w:r w:rsidR="005025CB">
        <w:rPr>
          <w:rFonts w:ascii="Verdana" w:hAnsi="Verdana" w:cs="Book Antiqua"/>
        </w:rPr>
        <w:t>“</w:t>
      </w:r>
      <w:r w:rsidR="007838B3" w:rsidRPr="00AB1A48">
        <w:rPr>
          <w:rFonts w:ascii="Verdana" w:hAnsi="Verdana" w:cs="Book Antiqua"/>
        </w:rPr>
        <w:t xml:space="preserve">el azul de la razón fría asociado al amarillo de las sensaciones calientes produce </w:t>
      </w:r>
      <w:r w:rsidR="0062051C" w:rsidRPr="00AB1A48">
        <w:rPr>
          <w:rFonts w:ascii="Verdana" w:hAnsi="Verdana" w:cs="Book Antiqua"/>
        </w:rPr>
        <w:t>el verde de la acción brillante</w:t>
      </w:r>
      <w:r w:rsidR="005025CB">
        <w:rPr>
          <w:rFonts w:ascii="Verdana" w:hAnsi="Verdana" w:cs="Book Antiqua"/>
        </w:rPr>
        <w:t>”</w:t>
      </w:r>
      <w:r w:rsidR="007838B3" w:rsidRPr="00AB1A48">
        <w:rPr>
          <w:rFonts w:ascii="Verdana" w:hAnsi="Verdana" w:cs="Book Antiqua"/>
        </w:rPr>
        <w:t xml:space="preserve"> (</w:t>
      </w:r>
      <w:r w:rsidR="0062051C" w:rsidRPr="00AB1A48">
        <w:rPr>
          <w:rFonts w:ascii="Verdana" w:hAnsi="Verdana" w:cs="Book Antiqua"/>
        </w:rPr>
        <w:t>Godet, 2007).</w:t>
      </w:r>
    </w:p>
    <w:p w14:paraId="71354B80" w14:textId="77777777" w:rsidR="003342F8" w:rsidRPr="00AB1A48" w:rsidRDefault="003342F8" w:rsidP="00286E14">
      <w:pPr>
        <w:spacing w:after="0"/>
        <w:jc w:val="both"/>
        <w:rPr>
          <w:rFonts w:ascii="Verdana" w:hAnsi="Verdana" w:cs="Book Antiqua"/>
          <w:b/>
        </w:rPr>
      </w:pPr>
    </w:p>
    <w:p w14:paraId="6B6372C1" w14:textId="5E0B7FE9" w:rsidR="003342F8" w:rsidRPr="00AB1A48" w:rsidRDefault="003342F8" w:rsidP="003342F8">
      <w:pPr>
        <w:autoSpaceDE w:val="0"/>
        <w:autoSpaceDN w:val="0"/>
        <w:adjustRightInd w:val="0"/>
        <w:spacing w:after="0" w:line="240" w:lineRule="auto"/>
        <w:jc w:val="both"/>
        <w:rPr>
          <w:rFonts w:ascii="Verdana" w:hAnsi="Verdana" w:cs="Book Antiqua"/>
        </w:rPr>
      </w:pPr>
      <w:r w:rsidRPr="00AB1A48">
        <w:rPr>
          <w:rFonts w:ascii="Verdana" w:hAnsi="Verdana" w:cs="Book Antiqua"/>
        </w:rPr>
        <w:t>Cabe indicar que se ha propuesto un cuarto aspecto, que transformaría el triángulo griego en un cuadrilátero: el “Aprendizaje”. En este modelo expandido, el aprendizaje produce valor agregado y sirve como insumo para un nuevo proceso de reflexión prospectiva (Mojica,</w:t>
      </w:r>
      <w:r w:rsidR="00BD25F1" w:rsidRPr="00AB1A48">
        <w:rPr>
          <w:rFonts w:ascii="Verdana" w:hAnsi="Verdana" w:cs="Book Antiqua"/>
        </w:rPr>
        <w:t xml:space="preserve"> 2008</w:t>
      </w:r>
      <w:r w:rsidRPr="00AB1A48">
        <w:rPr>
          <w:rFonts w:ascii="Verdana" w:hAnsi="Verdana" w:cs="Book Antiqua"/>
        </w:rPr>
        <w:t>)</w:t>
      </w:r>
      <w:r w:rsidR="00BD25F1" w:rsidRPr="00AB1A48">
        <w:rPr>
          <w:rFonts w:ascii="Verdana" w:hAnsi="Verdana" w:cs="Book Antiqua"/>
        </w:rPr>
        <w:t>.</w:t>
      </w:r>
      <w:r w:rsidRPr="00AB1A48">
        <w:rPr>
          <w:rFonts w:ascii="Verdana" w:hAnsi="Verdana" w:cs="Book Antiqua"/>
        </w:rPr>
        <w:t xml:space="preserve"> Medina añade que el aprendizaje no solo consiste de la retroalimentación que nos proporcionará el propio futuro a medida que nos vaya llegando, sino también la gestión de la empresa que asegura la continuidad del esfuerzo prospectivo, para que no sea solamente “flor de un día”</w:t>
      </w:r>
      <w:r w:rsidR="00FF1654" w:rsidRPr="00AB1A48">
        <w:rPr>
          <w:rFonts w:ascii="Verdana" w:hAnsi="Verdana" w:cs="Book Antiqua"/>
        </w:rPr>
        <w:t xml:space="preserve"> (Ortega San Martín, 2012</w:t>
      </w:r>
      <w:r w:rsidR="00AE03E3" w:rsidRPr="00AB1A48">
        <w:rPr>
          <w:rFonts w:ascii="Verdana" w:hAnsi="Verdana" w:cs="Book Antiqua"/>
        </w:rPr>
        <w:t>; Medina, 2000</w:t>
      </w:r>
      <w:r w:rsidR="00FF1654" w:rsidRPr="00AB1A48">
        <w:rPr>
          <w:rFonts w:ascii="Verdana" w:hAnsi="Verdana" w:cs="Book Antiqua"/>
        </w:rPr>
        <w:t>)</w:t>
      </w:r>
      <w:r w:rsidRPr="00AB1A48">
        <w:rPr>
          <w:rFonts w:ascii="Verdana" w:hAnsi="Verdana" w:cs="Book Antiqua"/>
        </w:rPr>
        <w:t>.</w:t>
      </w:r>
    </w:p>
    <w:p w14:paraId="3AEEDC8C" w14:textId="0028110A" w:rsidR="007838B3" w:rsidRDefault="003342F8" w:rsidP="003342F8">
      <w:pPr>
        <w:jc w:val="both"/>
        <w:rPr>
          <w:rFonts w:ascii="Verdana" w:hAnsi="Verdana" w:cs="Book Antiqua"/>
        </w:rPr>
      </w:pPr>
      <w:r w:rsidRPr="00AB1A48">
        <w:rPr>
          <w:rFonts w:ascii="Verdana" w:hAnsi="Verdana" w:cs="Book Antiqua"/>
        </w:rPr>
        <w:t>En base a esta hipótesis, el cuadrilátero quedaría así:</w:t>
      </w:r>
    </w:p>
    <w:p w14:paraId="185B8997" w14:textId="1568D45A" w:rsidR="00A4409A" w:rsidRPr="00AE44DF" w:rsidRDefault="00492CC8" w:rsidP="002E262D">
      <w:pPr>
        <w:autoSpaceDE w:val="0"/>
        <w:autoSpaceDN w:val="0"/>
        <w:adjustRightInd w:val="0"/>
        <w:spacing w:before="240" w:after="0" w:line="240" w:lineRule="auto"/>
        <w:rPr>
          <w:rFonts w:ascii="Verdana" w:hAnsi="Verdana" w:cs="Book Antiqua"/>
          <w:b/>
          <w:sz w:val="16"/>
          <w:szCs w:val="16"/>
        </w:rPr>
      </w:pPr>
      <w:r w:rsidRPr="00AE44DF">
        <w:rPr>
          <w:rFonts w:ascii="Verdana" w:hAnsi="Verdana" w:cs="Book Antiqua"/>
          <w:b/>
          <w:sz w:val="16"/>
          <w:szCs w:val="16"/>
        </w:rPr>
        <w:lastRenderedPageBreak/>
        <w:t>Figura</w:t>
      </w:r>
      <w:r w:rsidR="00DC75C6" w:rsidRPr="00AE44DF">
        <w:rPr>
          <w:rFonts w:ascii="Verdana" w:hAnsi="Verdana" w:cs="Book Antiqua"/>
          <w:b/>
          <w:sz w:val="16"/>
          <w:szCs w:val="16"/>
        </w:rPr>
        <w:t xml:space="preserve"> No. 2</w:t>
      </w:r>
      <w:r w:rsidRPr="00AE44DF">
        <w:rPr>
          <w:rFonts w:ascii="Verdana" w:hAnsi="Verdana" w:cs="Book Antiqua"/>
          <w:b/>
          <w:sz w:val="16"/>
          <w:szCs w:val="16"/>
        </w:rPr>
        <w:t xml:space="preserve">: </w:t>
      </w:r>
      <w:r w:rsidR="003342F8" w:rsidRPr="00AE44DF">
        <w:rPr>
          <w:rFonts w:ascii="Verdana" w:hAnsi="Verdana" w:cs="Book Antiqua"/>
          <w:b/>
          <w:sz w:val="16"/>
          <w:szCs w:val="16"/>
        </w:rPr>
        <w:t>Del triángulo griego al cuadrilátero: el ciclo permanente del proceso prosp</w:t>
      </w:r>
      <w:r w:rsidR="00F31E54" w:rsidRPr="00AE44DF">
        <w:rPr>
          <w:rFonts w:ascii="Verdana" w:hAnsi="Verdana" w:cs="Book Antiqua"/>
          <w:b/>
          <w:sz w:val="16"/>
          <w:szCs w:val="16"/>
        </w:rPr>
        <w:t>ectivo</w:t>
      </w:r>
    </w:p>
    <w:p w14:paraId="662915C9" w14:textId="0C442D7F" w:rsidR="003342F8" w:rsidRDefault="00792626" w:rsidP="007838B3">
      <w:pPr>
        <w:rPr>
          <w:rFonts w:ascii="Book Antiqua" w:hAnsi="Book Antiqua" w:cs="Book Antiqua"/>
          <w:sz w:val="24"/>
          <w:szCs w:val="24"/>
        </w:rPr>
      </w:pPr>
      <w:r>
        <w:rPr>
          <w:rFonts w:ascii="Book Antiqua" w:hAnsi="Book Antiqua" w:cs="Book Antiqua"/>
          <w:noProof/>
          <w:sz w:val="24"/>
          <w:szCs w:val="24"/>
          <w:lang w:val="en-US"/>
        </w:rPr>
        <w:drawing>
          <wp:inline distT="0" distB="0" distL="0" distR="0" wp14:anchorId="40B42F91" wp14:editId="17939F49">
            <wp:extent cx="5400040" cy="3150235"/>
            <wp:effectExtent l="0" t="0" r="0" b="12065"/>
            <wp:docPr id="19" name="Diagrama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1D2E4C9" w14:textId="500A1BAC" w:rsidR="00E51BFB" w:rsidRPr="00F931C3" w:rsidRDefault="00E51BFB" w:rsidP="00AE44DF">
      <w:pPr>
        <w:spacing w:after="0"/>
        <w:rPr>
          <w:rFonts w:ascii="Verdana" w:eastAsia="Times New Roman" w:hAnsi="Verdana" w:cs="Times New Roman"/>
          <w:sz w:val="24"/>
          <w:szCs w:val="24"/>
          <w:lang w:val="en" w:eastAsia="es-EC"/>
        </w:rPr>
      </w:pPr>
      <w:r w:rsidRPr="00F931C3">
        <w:rPr>
          <w:rFonts w:ascii="Verdana" w:hAnsi="Verdana" w:cs="CenturySchoolbook"/>
          <w:sz w:val="18"/>
          <w:szCs w:val="18"/>
        </w:rPr>
        <w:t xml:space="preserve">Fuente: </w:t>
      </w:r>
      <w:r>
        <w:rPr>
          <w:rFonts w:ascii="Verdana" w:hAnsi="Verdana" w:cs="CenturySchoolbook"/>
          <w:sz w:val="18"/>
          <w:szCs w:val="18"/>
        </w:rPr>
        <w:t xml:space="preserve">Elaboración propia en base a </w:t>
      </w:r>
      <w:r w:rsidRPr="00F931C3">
        <w:rPr>
          <w:rFonts w:ascii="Verdana" w:hAnsi="Verdana" w:cs="CenturySchoolbook"/>
          <w:sz w:val="18"/>
          <w:szCs w:val="18"/>
        </w:rPr>
        <w:t>Medina (2000)</w:t>
      </w:r>
      <w:r>
        <w:rPr>
          <w:rFonts w:ascii="Verdana" w:hAnsi="Verdana" w:cs="CenturySchoolbook"/>
          <w:sz w:val="18"/>
          <w:szCs w:val="18"/>
        </w:rPr>
        <w:t xml:space="preserve"> </w:t>
      </w:r>
      <w:r w:rsidRPr="00C0546D">
        <w:rPr>
          <w:rFonts w:ascii="Verdana" w:hAnsi="Verdana" w:cs="CenturySchoolbook"/>
          <w:sz w:val="18"/>
          <w:szCs w:val="18"/>
        </w:rPr>
        <w:t>y Mojica (</w:t>
      </w:r>
      <w:r w:rsidR="00B511FA" w:rsidRPr="00C0546D">
        <w:rPr>
          <w:rFonts w:ascii="Verdana" w:hAnsi="Verdana" w:cs="CenturySchoolbook"/>
          <w:sz w:val="18"/>
          <w:szCs w:val="18"/>
        </w:rPr>
        <w:t>2008</w:t>
      </w:r>
      <w:r w:rsidRPr="00C0546D">
        <w:rPr>
          <w:rFonts w:ascii="Verdana" w:hAnsi="Verdana" w:cs="CenturySchoolbook"/>
          <w:sz w:val="18"/>
          <w:szCs w:val="18"/>
        </w:rPr>
        <w:t>).</w:t>
      </w:r>
      <w:r w:rsidRPr="00C0546D">
        <w:rPr>
          <w:rFonts w:ascii="Verdana" w:eastAsiaTheme="majorEastAsia" w:hAnsi="Verdana" w:cstheme="majorBidi"/>
          <w:sz w:val="32"/>
          <w:szCs w:val="32"/>
        </w:rPr>
        <w:t xml:space="preserve"> </w:t>
      </w:r>
    </w:p>
    <w:p w14:paraId="61FAE93E" w14:textId="40BF1568" w:rsidR="00E51BFB" w:rsidRDefault="00E51BFB" w:rsidP="00AE44DF">
      <w:pPr>
        <w:spacing w:after="0"/>
        <w:rPr>
          <w:rFonts w:ascii="Book Antiqua" w:hAnsi="Book Antiqua" w:cs="Book Antiqua"/>
          <w:sz w:val="24"/>
          <w:szCs w:val="24"/>
        </w:rPr>
      </w:pPr>
    </w:p>
    <w:p w14:paraId="494D693C" w14:textId="1989933C" w:rsidR="00137AB9" w:rsidRPr="00AB1A48" w:rsidRDefault="00137AB9" w:rsidP="00DA5026">
      <w:pPr>
        <w:jc w:val="both"/>
        <w:rPr>
          <w:rFonts w:ascii="Verdana" w:hAnsi="Verdana" w:cs="Book Antiqua"/>
        </w:rPr>
      </w:pPr>
      <w:r w:rsidRPr="00AB1A48">
        <w:rPr>
          <w:rFonts w:ascii="Verdana" w:hAnsi="Verdana" w:cs="Book Antiqua"/>
        </w:rPr>
        <w:t xml:space="preserve">En consecuencia, </w:t>
      </w:r>
      <w:r w:rsidR="00E56BB1" w:rsidRPr="00AB1A48">
        <w:rPr>
          <w:rFonts w:ascii="Verdana" w:hAnsi="Verdana" w:cs="Book Antiqua"/>
        </w:rPr>
        <w:t>los tres colores</w:t>
      </w:r>
      <w:r w:rsidRPr="00AB1A48">
        <w:rPr>
          <w:rFonts w:ascii="Verdana" w:hAnsi="Verdana" w:cs="Book Antiqua"/>
        </w:rPr>
        <w:t xml:space="preserve"> del triángul</w:t>
      </w:r>
      <w:r w:rsidR="00E56BB1" w:rsidRPr="00AB1A48">
        <w:rPr>
          <w:rFonts w:ascii="Verdana" w:hAnsi="Verdana" w:cs="Book Antiqua"/>
        </w:rPr>
        <w:t>o griego y</w:t>
      </w:r>
      <w:r w:rsidRPr="00AB1A48">
        <w:rPr>
          <w:rFonts w:ascii="Verdana" w:hAnsi="Verdana" w:cs="Book Antiqua"/>
        </w:rPr>
        <w:t xml:space="preserve"> </w:t>
      </w:r>
      <w:r w:rsidR="00E56BB1" w:rsidRPr="00AB1A48">
        <w:rPr>
          <w:rFonts w:ascii="Verdana" w:hAnsi="Verdana" w:cs="Book Antiqua"/>
        </w:rPr>
        <w:t>las</w:t>
      </w:r>
      <w:r w:rsidRPr="00AB1A48">
        <w:rPr>
          <w:rFonts w:ascii="Verdana" w:hAnsi="Verdana" w:cs="Book Antiqua"/>
        </w:rPr>
        <w:t xml:space="preserve"> tres fases o “tiempos”</w:t>
      </w:r>
      <w:r w:rsidR="00E56BB1" w:rsidRPr="00AB1A48">
        <w:rPr>
          <w:rFonts w:ascii="Verdana" w:hAnsi="Verdana" w:cs="Book Antiqua"/>
        </w:rPr>
        <w:t xml:space="preserve"> de la prospectiva estratégica</w:t>
      </w:r>
      <w:r w:rsidRPr="00AB1A48">
        <w:rPr>
          <w:rFonts w:ascii="Verdana" w:hAnsi="Verdana" w:cs="Book Antiqua"/>
        </w:rPr>
        <w:t>, como lo ha denominado Godet,</w:t>
      </w:r>
      <w:r w:rsidR="002B7FA7">
        <w:rPr>
          <w:rFonts w:ascii="Verdana" w:hAnsi="Verdana" w:cs="Book Antiqua"/>
        </w:rPr>
        <w:t xml:space="preserve"> se</w:t>
      </w:r>
      <w:r w:rsidRPr="00AB1A48">
        <w:rPr>
          <w:rFonts w:ascii="Verdana" w:hAnsi="Verdana" w:cs="Book Antiqua"/>
        </w:rPr>
        <w:t xml:space="preserve"> puede</w:t>
      </w:r>
      <w:r w:rsidR="00E56BB1" w:rsidRPr="00AB1A48">
        <w:rPr>
          <w:rFonts w:ascii="Verdana" w:hAnsi="Verdana" w:cs="Book Antiqua"/>
        </w:rPr>
        <w:t>n</w:t>
      </w:r>
      <w:r w:rsidRPr="00AB1A48">
        <w:rPr>
          <w:rFonts w:ascii="Verdana" w:hAnsi="Verdana" w:cs="Book Antiqua"/>
        </w:rPr>
        <w:t xml:space="preserve"> traducir </w:t>
      </w:r>
      <w:r w:rsidR="00E56BB1" w:rsidRPr="00AB1A48">
        <w:rPr>
          <w:rFonts w:ascii="Verdana" w:hAnsi="Verdana" w:cs="Book Antiqua"/>
        </w:rPr>
        <w:t>a</w:t>
      </w:r>
      <w:r w:rsidRPr="00AB1A48">
        <w:rPr>
          <w:rFonts w:ascii="Verdana" w:hAnsi="Verdana" w:cs="Book Antiqua"/>
        </w:rPr>
        <w:t xml:space="preserve"> la generación y obtención de tres documentos:</w:t>
      </w:r>
    </w:p>
    <w:p w14:paraId="4D56B2A8" w14:textId="353F893A" w:rsidR="00137AB9" w:rsidRPr="00AB1A48" w:rsidRDefault="0023326A" w:rsidP="00121400">
      <w:pPr>
        <w:pStyle w:val="ListParagraph"/>
        <w:numPr>
          <w:ilvl w:val="0"/>
          <w:numId w:val="3"/>
        </w:numPr>
        <w:jc w:val="both"/>
        <w:rPr>
          <w:rFonts w:ascii="Verdana" w:hAnsi="Verdana" w:cs="Book Antiqua"/>
        </w:rPr>
      </w:pPr>
      <w:r w:rsidRPr="00AB1A48">
        <w:rPr>
          <w:rFonts w:ascii="Verdana" w:hAnsi="Verdana" w:cs="Book Antiqua"/>
          <w:b/>
        </w:rPr>
        <w:t>Un libro azul</w:t>
      </w:r>
      <w:r w:rsidRPr="00AB1A48">
        <w:rPr>
          <w:rFonts w:ascii="Verdana" w:hAnsi="Verdana" w:cs="Book Antiqua"/>
        </w:rPr>
        <w:t xml:space="preserve">, que es el máximo exponente de la reflexión prospectiva. Tiene por objeto </w:t>
      </w:r>
      <w:r w:rsidR="00931821" w:rsidRPr="00AB1A48">
        <w:rPr>
          <w:rFonts w:ascii="Verdana" w:hAnsi="Verdana" w:cs="Book Antiqua"/>
        </w:rPr>
        <w:t>“</w:t>
      </w:r>
      <w:r w:rsidRPr="00AB1A48">
        <w:rPr>
          <w:rFonts w:ascii="Verdana" w:hAnsi="Verdana" w:cs="Book Antiqua"/>
        </w:rPr>
        <w:t xml:space="preserve">proporcionar una visión global del entorno </w:t>
      </w:r>
      <w:r w:rsidR="000D3294" w:rsidRPr="00AB1A48">
        <w:rPr>
          <w:rFonts w:ascii="Verdana" w:hAnsi="Verdana" w:cs="Book Antiqua"/>
        </w:rPr>
        <w:t xml:space="preserve">pasado, presente y futuro </w:t>
      </w:r>
      <w:r w:rsidRPr="00AB1A48">
        <w:rPr>
          <w:rFonts w:ascii="Verdana" w:hAnsi="Verdana" w:cs="Book Antiqua"/>
        </w:rPr>
        <w:t xml:space="preserve">de la organización. </w:t>
      </w:r>
      <w:r w:rsidR="00DA5026" w:rsidRPr="00AB1A48">
        <w:rPr>
          <w:rFonts w:ascii="Verdana" w:hAnsi="Verdana" w:cs="Book Antiqua"/>
        </w:rPr>
        <w:t>Basado</w:t>
      </w:r>
      <w:r w:rsidRPr="00AB1A48">
        <w:rPr>
          <w:rFonts w:ascii="Verdana" w:hAnsi="Verdana" w:cs="Book Antiqua"/>
        </w:rPr>
        <w:t xml:space="preserve"> en </w:t>
      </w:r>
      <w:r w:rsidR="00DA5026" w:rsidRPr="00AB1A48">
        <w:rPr>
          <w:rFonts w:ascii="Verdana" w:hAnsi="Verdana" w:cs="Book Antiqua"/>
        </w:rPr>
        <w:t>una</w:t>
      </w:r>
      <w:r w:rsidRPr="00AB1A48">
        <w:rPr>
          <w:rFonts w:ascii="Verdana" w:hAnsi="Verdana" w:cs="Book Antiqua"/>
        </w:rPr>
        <w:t xml:space="preserve"> síntesis de </w:t>
      </w:r>
      <w:r w:rsidR="00DA5026" w:rsidRPr="00AB1A48">
        <w:rPr>
          <w:rFonts w:ascii="Verdana" w:hAnsi="Verdana" w:cs="Book Antiqua"/>
        </w:rPr>
        <w:t xml:space="preserve">cifras clave, </w:t>
      </w:r>
      <w:r w:rsidRPr="00AB1A48">
        <w:rPr>
          <w:rFonts w:ascii="Verdana" w:hAnsi="Verdana" w:cs="Book Antiqua"/>
        </w:rPr>
        <w:t xml:space="preserve"> </w:t>
      </w:r>
      <w:r w:rsidR="00DA5026" w:rsidRPr="00AB1A48">
        <w:rPr>
          <w:rFonts w:ascii="Verdana" w:hAnsi="Verdana" w:cs="Book Antiqua"/>
        </w:rPr>
        <w:t>conlleva elementos de diagnóstico, pone de manifiesto los puntos controvertidos y separa las tendencias probables, las incertidumbres más importantes y los riesgos de ruptura posibles</w:t>
      </w:r>
      <w:r w:rsidR="00931821" w:rsidRPr="00AB1A48">
        <w:rPr>
          <w:rFonts w:ascii="Verdana" w:hAnsi="Verdana" w:cs="Book Antiqua"/>
        </w:rPr>
        <w:t>”</w:t>
      </w:r>
      <w:r w:rsidR="00DA5026" w:rsidRPr="00AB1A48">
        <w:rPr>
          <w:rFonts w:ascii="Verdana" w:hAnsi="Verdana" w:cs="Book Antiqua"/>
        </w:rPr>
        <w:t>.</w:t>
      </w:r>
      <w:r w:rsidR="008619AD">
        <w:rPr>
          <w:rFonts w:ascii="Verdana" w:hAnsi="Verdana" w:cs="Book Antiqua"/>
        </w:rPr>
        <w:t xml:space="preserve"> Acorde con</w:t>
      </w:r>
      <w:r w:rsidR="00982231" w:rsidRPr="00AB1A48">
        <w:rPr>
          <w:rFonts w:ascii="Verdana" w:hAnsi="Verdana" w:cs="Book Antiqua"/>
        </w:rPr>
        <w:t xml:space="preserve"> Godet</w:t>
      </w:r>
      <w:r w:rsidR="00982231" w:rsidRPr="00A403E4">
        <w:rPr>
          <w:rFonts w:ascii="Verdana" w:hAnsi="Verdana" w:cs="Book Antiqua"/>
        </w:rPr>
        <w:t xml:space="preserve">, “este documento, de vocación </w:t>
      </w:r>
      <w:r w:rsidR="000D3294" w:rsidRPr="00A403E4">
        <w:rPr>
          <w:rFonts w:ascii="Verdana" w:hAnsi="Verdana" w:cs="Book Antiqua"/>
        </w:rPr>
        <w:t>monográfica, puede, en gran parte, ser subcontratado a un consultor externo”.</w:t>
      </w:r>
    </w:p>
    <w:p w14:paraId="3669D1DC" w14:textId="702D9619" w:rsidR="0023326A" w:rsidRPr="00AB1A48" w:rsidRDefault="0023326A" w:rsidP="00121400">
      <w:pPr>
        <w:pStyle w:val="ListParagraph"/>
        <w:numPr>
          <w:ilvl w:val="0"/>
          <w:numId w:val="3"/>
        </w:numPr>
        <w:jc w:val="both"/>
        <w:rPr>
          <w:rFonts w:ascii="Verdana" w:hAnsi="Verdana" w:cs="Book Antiqua"/>
        </w:rPr>
      </w:pPr>
      <w:r w:rsidRPr="00AB1A48">
        <w:rPr>
          <w:rFonts w:ascii="Verdana" w:hAnsi="Verdana" w:cs="Book Antiqua"/>
          <w:b/>
        </w:rPr>
        <w:t>Un libro amarillo</w:t>
      </w:r>
      <w:r w:rsidR="00DA5026" w:rsidRPr="00AB1A48">
        <w:rPr>
          <w:rFonts w:ascii="Verdana" w:hAnsi="Verdana" w:cs="Book Antiqua"/>
        </w:rPr>
        <w:t xml:space="preserve"> en los que cada centro operativo formula sus proposiciones de acciones locales no sólo para prepararse para los cambios globales </w:t>
      </w:r>
      <w:r w:rsidR="00A403E4">
        <w:rPr>
          <w:rFonts w:ascii="Verdana" w:hAnsi="Verdana" w:cs="Book Antiqua"/>
        </w:rPr>
        <w:t>previstos</w:t>
      </w:r>
      <w:r w:rsidR="00DA5026" w:rsidRPr="00AB1A48">
        <w:rPr>
          <w:rFonts w:ascii="Verdana" w:hAnsi="Verdana" w:cs="Book Antiqua"/>
        </w:rPr>
        <w:t xml:space="preserve"> en el libro azul (preactividad), sino también para marchar en el sentido de los objetivos estratégicos y de los proyectos locales (proactividad). Estos libros dan fe de la apropiación colectiva de la prospectiva estratégica.</w:t>
      </w:r>
    </w:p>
    <w:p w14:paraId="0F4E0F7B" w14:textId="67B78199" w:rsidR="0023326A" w:rsidRPr="00AB1A48" w:rsidRDefault="0023326A" w:rsidP="00121400">
      <w:pPr>
        <w:pStyle w:val="ListParagraph"/>
        <w:numPr>
          <w:ilvl w:val="0"/>
          <w:numId w:val="3"/>
        </w:numPr>
        <w:jc w:val="both"/>
        <w:rPr>
          <w:rFonts w:ascii="Verdana" w:hAnsi="Verdana" w:cs="Book Antiqua"/>
        </w:rPr>
      </w:pPr>
      <w:r w:rsidRPr="00AB1A48">
        <w:rPr>
          <w:rFonts w:ascii="Verdana" w:hAnsi="Verdana" w:cs="Book Antiqua"/>
          <w:b/>
        </w:rPr>
        <w:t>Un libro verde</w:t>
      </w:r>
      <w:r w:rsidR="00121400" w:rsidRPr="00AB1A48">
        <w:rPr>
          <w:rFonts w:ascii="Verdana" w:hAnsi="Verdana" w:cs="Book Antiqua"/>
        </w:rPr>
        <w:t xml:space="preserve"> que propone un plan estratégico global de la organización. Cada objetivo lleva asociadas acciones, y viceversa. Este libro efectúa una síntesis del libro azul y de los libros amarillos. El plan debe verificar las cuatro condiciones de pertinencia, coherencia, verosimilitud y transparencia. El libro verde, de vocación estratégica, compromete a</w:t>
      </w:r>
      <w:r w:rsidR="002B7FA7">
        <w:rPr>
          <w:rFonts w:ascii="Verdana" w:hAnsi="Verdana" w:cs="Book Antiqua"/>
        </w:rPr>
        <w:t xml:space="preserve"> los directivos, a los elegidos.</w:t>
      </w:r>
      <w:r w:rsidR="00121400" w:rsidRPr="00AB1A48">
        <w:rPr>
          <w:rFonts w:ascii="Verdana" w:hAnsi="Verdana" w:cs="Book Antiqua"/>
        </w:rPr>
        <w:t xml:space="preserve"> Por tanto, se elabora bajo su única responsabilidad</w:t>
      </w:r>
      <w:r w:rsidR="00AA6842" w:rsidRPr="00AB1A48">
        <w:rPr>
          <w:rFonts w:ascii="Verdana" w:hAnsi="Verdana" w:cs="Book Antiqua"/>
        </w:rPr>
        <w:t xml:space="preserve"> </w:t>
      </w:r>
      <w:r w:rsidR="00C0546D" w:rsidRPr="00AB1A48">
        <w:rPr>
          <w:rFonts w:ascii="Verdana" w:hAnsi="Verdana" w:cs="Book Antiqua"/>
        </w:rPr>
        <w:t>(Godet, 2007)</w:t>
      </w:r>
      <w:r w:rsidR="00121400" w:rsidRPr="00AB1A48">
        <w:rPr>
          <w:rFonts w:ascii="Verdana" w:hAnsi="Verdana" w:cs="Book Antiqua"/>
        </w:rPr>
        <w:t>.</w:t>
      </w:r>
    </w:p>
    <w:p w14:paraId="7FC6B48B" w14:textId="54441AD8" w:rsidR="00B34F8F" w:rsidRPr="00AB1A48" w:rsidRDefault="00121400" w:rsidP="008E2F66">
      <w:pPr>
        <w:jc w:val="both"/>
        <w:rPr>
          <w:rFonts w:ascii="Verdana" w:hAnsi="Verdana" w:cs="Book Antiqua"/>
        </w:rPr>
      </w:pPr>
      <w:r w:rsidRPr="00AB1A48">
        <w:rPr>
          <w:rFonts w:ascii="Verdana" w:hAnsi="Verdana" w:cs="Book Antiqua"/>
        </w:rPr>
        <w:t>El último tiempo o fase de la prospectiva, el aprendizaje, podría traducirse en una evaluación de los tres tiempos anteriores, del cual el in</w:t>
      </w:r>
      <w:r w:rsidR="004C2CC0" w:rsidRPr="00AB1A48">
        <w:rPr>
          <w:rFonts w:ascii="Verdana" w:hAnsi="Verdana" w:cs="Book Antiqua"/>
        </w:rPr>
        <w:t xml:space="preserve">forme respectivo </w:t>
      </w:r>
      <w:r w:rsidR="004C2CC0" w:rsidRPr="00AB1A48">
        <w:rPr>
          <w:rFonts w:ascii="Verdana" w:hAnsi="Verdana" w:cs="Book Antiqua"/>
        </w:rPr>
        <w:lastRenderedPageBreak/>
        <w:t>puede servir de</w:t>
      </w:r>
      <w:r w:rsidRPr="00AB1A48">
        <w:rPr>
          <w:rFonts w:ascii="Verdana" w:hAnsi="Verdana" w:cs="Book Antiqua"/>
        </w:rPr>
        <w:t xml:space="preserve"> insumo para un nuevo proceso prospectivo. </w:t>
      </w:r>
      <w:r w:rsidR="003E4E01" w:rsidRPr="00AB1A48">
        <w:rPr>
          <w:rFonts w:ascii="Verdana" w:hAnsi="Verdana" w:cs="Book Antiqua"/>
        </w:rPr>
        <w:t>A continuación se presenta una p</w:t>
      </w:r>
      <w:r w:rsidR="002B7FA7">
        <w:rPr>
          <w:rFonts w:ascii="Verdana" w:hAnsi="Verdana" w:cs="Book Antiqua"/>
        </w:rPr>
        <w:t>ropuesta de modelo en el cual integra</w:t>
      </w:r>
      <w:r w:rsidR="003E4E01" w:rsidRPr="00AB1A48">
        <w:rPr>
          <w:rFonts w:ascii="Verdana" w:hAnsi="Verdana" w:cs="Book Antiqua"/>
        </w:rPr>
        <w:t xml:space="preserve"> distintos pasos a seguir al implementar en una organización un proceso prospectivo. Sin embargo, es preciso notar que, de acuerdo a lo que argumenta Godet, los procesos prospectivos no son lineales,</w:t>
      </w:r>
      <w:r w:rsidR="005641DF" w:rsidRPr="00AB1A48">
        <w:rPr>
          <w:rFonts w:ascii="Verdana" w:hAnsi="Verdana" w:cs="Book Antiqua"/>
        </w:rPr>
        <w:t xml:space="preserve"> es decir no hay una sola secuencia “correcta” de subprocesos, </w:t>
      </w:r>
      <w:r w:rsidR="003E4E01" w:rsidRPr="00AB1A48">
        <w:rPr>
          <w:rFonts w:ascii="Verdana" w:hAnsi="Verdana" w:cs="Book Antiqua"/>
        </w:rPr>
        <w:t>y organizaciones pueden y deben hacer uso de “la caja de he</w:t>
      </w:r>
      <w:r w:rsidR="002B7FA7">
        <w:rPr>
          <w:rFonts w:ascii="Verdana" w:hAnsi="Verdana" w:cs="Book Antiqua"/>
        </w:rPr>
        <w:t>rramientas” existente</w:t>
      </w:r>
      <w:r w:rsidR="003E4E01" w:rsidRPr="00AB1A48">
        <w:rPr>
          <w:rFonts w:ascii="Verdana" w:hAnsi="Verdana" w:cs="Book Antiqua"/>
        </w:rPr>
        <w:t xml:space="preserve"> acorde a las necesidades, tiempo y presupuesto disponible, y otras circunstancias (como por ejemplo la ubicación geográfica de los expertos a consultar). </w:t>
      </w:r>
      <w:r w:rsidR="00C5494E" w:rsidRPr="00AB1A48">
        <w:rPr>
          <w:rFonts w:ascii="Verdana" w:hAnsi="Verdana" w:cs="Book Antiqua"/>
        </w:rPr>
        <w:t xml:space="preserve">Con respecto a la variedad de técnicas disponibles, </w:t>
      </w:r>
      <w:r w:rsidR="00C218CD" w:rsidRPr="00AB1A48">
        <w:rPr>
          <w:rFonts w:ascii="Verdana" w:hAnsi="Verdana" w:cs="Book Antiqua"/>
        </w:rPr>
        <w:t>Ortega</w:t>
      </w:r>
      <w:r w:rsidR="00C5494E" w:rsidRPr="00AB1A48">
        <w:rPr>
          <w:rFonts w:ascii="Verdana" w:hAnsi="Verdana" w:cs="Book Antiqua"/>
        </w:rPr>
        <w:t xml:space="preserve"> precisa que existen más de 120 metodologías prospectivas, de los cuales se</w:t>
      </w:r>
      <w:r w:rsidR="005641DF" w:rsidRPr="00AB1A48">
        <w:rPr>
          <w:rFonts w:ascii="Verdana" w:hAnsi="Verdana" w:cs="Book Antiqua"/>
        </w:rPr>
        <w:t xml:space="preserve"> ha</w:t>
      </w:r>
      <w:r w:rsidR="00C5494E" w:rsidRPr="00AB1A48">
        <w:rPr>
          <w:rFonts w:ascii="Verdana" w:hAnsi="Verdana" w:cs="Book Antiqua"/>
        </w:rPr>
        <w:t xml:space="preserve"> insertado los más usados en el modelo propuesto (Ortega, 2009)</w:t>
      </w:r>
      <w:r w:rsidR="00C5494E" w:rsidRPr="00AB1A48">
        <w:rPr>
          <w:rStyle w:val="FootnoteReference"/>
          <w:rFonts w:ascii="Verdana" w:hAnsi="Verdana" w:cs="Book Antiqua"/>
        </w:rPr>
        <w:footnoteReference w:id="2"/>
      </w:r>
      <w:r w:rsidR="00C5494E" w:rsidRPr="00AB1A48">
        <w:rPr>
          <w:rFonts w:ascii="Verdana" w:hAnsi="Verdana" w:cs="Book Antiqua"/>
        </w:rPr>
        <w:t xml:space="preserve">.  </w:t>
      </w:r>
    </w:p>
    <w:p w14:paraId="19B34212" w14:textId="64D6143E" w:rsidR="005E38D2" w:rsidRPr="00AE44DF" w:rsidRDefault="00BE1A83" w:rsidP="00AE44DF">
      <w:pPr>
        <w:spacing w:after="0"/>
        <w:jc w:val="both"/>
        <w:rPr>
          <w:rFonts w:ascii="Verdana" w:hAnsi="Verdana" w:cs="Book Antiqua"/>
          <w:b/>
          <w:sz w:val="18"/>
          <w:szCs w:val="18"/>
        </w:rPr>
      </w:pPr>
      <w:r w:rsidRPr="00AE44DF">
        <w:rPr>
          <w:rFonts w:ascii="Verdana" w:hAnsi="Verdana"/>
          <w:b/>
          <w:noProof/>
          <w:sz w:val="18"/>
          <w:szCs w:val="18"/>
          <w:lang w:val="en-US"/>
        </w:rPr>
        <mc:AlternateContent>
          <mc:Choice Requires="wps">
            <w:drawing>
              <wp:anchor distT="0" distB="0" distL="114300" distR="114300" simplePos="0" relativeHeight="251670528" behindDoc="0" locked="0" layoutInCell="1" allowOverlap="1" wp14:anchorId="0E0838C0" wp14:editId="6C75D62B">
                <wp:simplePos x="0" y="0"/>
                <wp:positionH relativeFrom="column">
                  <wp:posOffset>-548507</wp:posOffset>
                </wp:positionH>
                <wp:positionV relativeFrom="paragraph">
                  <wp:posOffset>394025</wp:posOffset>
                </wp:positionV>
                <wp:extent cx="0" cy="0"/>
                <wp:effectExtent l="0" t="0" r="0" b="0"/>
                <wp:wrapNone/>
                <wp:docPr id="347" name="Conector angular 347"/>
                <wp:cNvGraphicFramePr/>
                <a:graphic xmlns:a="http://schemas.openxmlformats.org/drawingml/2006/main">
                  <a:graphicData uri="http://schemas.microsoft.com/office/word/2010/wordprocessingShape">
                    <wps:wsp>
                      <wps:cNvCnPr/>
                      <wps:spPr>
                        <a:xfrm>
                          <a:off x="0" y="0"/>
                          <a:ext cx="0" cy="0"/>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6E7A200"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347" o:spid="_x0000_s1026" type="#_x0000_t34" style="position:absolute;margin-left:-43.2pt;margin-top:31.05pt;width:0;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" strokecolor="#5b9bd5 [3204]" strokeweight=".5pt"/>
            </w:pict>
          </mc:Fallback>
        </mc:AlternateContent>
      </w:r>
      <w:r w:rsidRPr="00AE44DF">
        <w:rPr>
          <w:rFonts w:ascii="Verdana" w:hAnsi="Verdana"/>
          <w:b/>
          <w:noProof/>
          <w:sz w:val="18"/>
          <w:szCs w:val="18"/>
          <w:lang w:val="en-US"/>
        </w:rPr>
        <mc:AlternateContent>
          <mc:Choice Requires="wps">
            <w:drawing>
              <wp:anchor distT="0" distB="0" distL="114300" distR="114300" simplePos="0" relativeHeight="251669504" behindDoc="0" locked="0" layoutInCell="1" allowOverlap="1" wp14:anchorId="7FA62734" wp14:editId="243AF233">
                <wp:simplePos x="0" y="0"/>
                <wp:positionH relativeFrom="column">
                  <wp:posOffset>-548507</wp:posOffset>
                </wp:positionH>
                <wp:positionV relativeFrom="paragraph">
                  <wp:posOffset>234537</wp:posOffset>
                </wp:positionV>
                <wp:extent cx="0" cy="0"/>
                <wp:effectExtent l="0" t="0" r="0" b="0"/>
                <wp:wrapNone/>
                <wp:docPr id="348" name="Conector recto 348"/>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C96FF5" id="Conector recto 348"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43.2pt,18.45pt" to="-43.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" strokecolor="#5b9bd5 [3204]" strokeweight=".5pt">
                <v:stroke joinstyle="miter"/>
              </v:line>
            </w:pict>
          </mc:Fallback>
        </mc:AlternateContent>
      </w:r>
      <w:r w:rsidR="008E2F66" w:rsidRPr="00AE44DF">
        <w:rPr>
          <w:rFonts w:ascii="Verdana" w:hAnsi="Verdana" w:cs="Book Antiqua"/>
          <w:b/>
          <w:sz w:val="18"/>
          <w:szCs w:val="18"/>
        </w:rPr>
        <w:t>Figura No. 3: Modelo de subprocesos y técnicas prospectivas.</w:t>
      </w:r>
    </w:p>
    <w:p w14:paraId="0CFA7419" w14:textId="77777777" w:rsidR="005E38D2" w:rsidRDefault="005E38D2" w:rsidP="005174C1">
      <w:pPr>
        <w:rPr>
          <w:rFonts w:ascii="Verdana" w:hAnsi="Verdana"/>
        </w:rPr>
      </w:pPr>
    </w:p>
    <w:p w14:paraId="0C1C1996" w14:textId="77777777" w:rsidR="005E38D2" w:rsidRDefault="005E38D2" w:rsidP="005E38D2">
      <w:r>
        <w:rPr>
          <w:noProof/>
          <w:lang w:val="en-US"/>
        </w:rPr>
        <mc:AlternateContent>
          <mc:Choice Requires="wpg">
            <w:drawing>
              <wp:anchor distT="0" distB="0" distL="114300" distR="114300" simplePos="0" relativeHeight="251677696" behindDoc="0" locked="0" layoutInCell="1" allowOverlap="1" wp14:anchorId="291EE0F2" wp14:editId="20A87CB5">
                <wp:simplePos x="0" y="0"/>
                <wp:positionH relativeFrom="column">
                  <wp:posOffset>-548507</wp:posOffset>
                </wp:positionH>
                <wp:positionV relativeFrom="paragraph">
                  <wp:posOffset>-283107</wp:posOffset>
                </wp:positionV>
                <wp:extent cx="6697980" cy="4805680"/>
                <wp:effectExtent l="0" t="0" r="26670" b="33020"/>
                <wp:wrapNone/>
                <wp:docPr id="349" name="Grupo 349"/>
                <wp:cNvGraphicFramePr/>
                <a:graphic xmlns:a="http://schemas.openxmlformats.org/drawingml/2006/main">
                  <a:graphicData uri="http://schemas.microsoft.com/office/word/2010/wordprocessingGroup">
                    <wpg:wgp>
                      <wpg:cNvGrpSpPr/>
                      <wpg:grpSpPr>
                        <a:xfrm>
                          <a:off x="0" y="0"/>
                          <a:ext cx="6697980" cy="4805680"/>
                          <a:chOff x="0" y="0"/>
                          <a:chExt cx="6697980" cy="4805680"/>
                        </a:xfrm>
                      </wpg:grpSpPr>
                      <wpg:grpSp>
                        <wpg:cNvPr id="350" name="Grupo 350"/>
                        <wpg:cNvGrpSpPr/>
                        <wpg:grpSpPr>
                          <a:xfrm>
                            <a:off x="0" y="0"/>
                            <a:ext cx="6697980" cy="4805680"/>
                            <a:chOff x="0" y="0"/>
                            <a:chExt cx="6697980" cy="4805917"/>
                          </a:xfrm>
                        </wpg:grpSpPr>
                        <wpg:grpSp>
                          <wpg:cNvPr id="351" name="Grupo 351"/>
                          <wpg:cNvGrpSpPr/>
                          <wpg:grpSpPr>
                            <a:xfrm>
                              <a:off x="0" y="0"/>
                              <a:ext cx="6697980" cy="4805917"/>
                              <a:chOff x="0" y="0"/>
                              <a:chExt cx="6697980" cy="4805917"/>
                            </a:xfrm>
                          </wpg:grpSpPr>
                          <wpg:grpSp>
                            <wpg:cNvPr id="352" name="Grupo 352"/>
                            <wpg:cNvGrpSpPr/>
                            <wpg:grpSpPr>
                              <a:xfrm>
                                <a:off x="0" y="0"/>
                                <a:ext cx="6697980" cy="4805917"/>
                                <a:chOff x="0" y="0"/>
                                <a:chExt cx="6697980" cy="4805917"/>
                              </a:xfrm>
                            </wpg:grpSpPr>
                            <wpg:grpSp>
                              <wpg:cNvPr id="353" name="Grupo 353"/>
                              <wpg:cNvGrpSpPr/>
                              <wpg:grpSpPr>
                                <a:xfrm>
                                  <a:off x="0" y="0"/>
                                  <a:ext cx="6697980" cy="4805917"/>
                                  <a:chOff x="0" y="0"/>
                                  <a:chExt cx="6697980" cy="4805917"/>
                                </a:xfrm>
                              </wpg:grpSpPr>
                              <wpg:grpSp>
                                <wpg:cNvPr id="354" name="Grupo 354"/>
                                <wpg:cNvGrpSpPr/>
                                <wpg:grpSpPr>
                                  <a:xfrm>
                                    <a:off x="0" y="0"/>
                                    <a:ext cx="6697980" cy="4805917"/>
                                    <a:chOff x="0" y="0"/>
                                    <a:chExt cx="6697980" cy="4805917"/>
                                  </a:xfrm>
                                </wpg:grpSpPr>
                                <wpg:grpSp>
                                  <wpg:cNvPr id="355" name="Grupo 355"/>
                                  <wpg:cNvGrpSpPr/>
                                  <wpg:grpSpPr>
                                    <a:xfrm>
                                      <a:off x="0" y="0"/>
                                      <a:ext cx="6697980" cy="4805917"/>
                                      <a:chOff x="0" y="0"/>
                                      <a:chExt cx="6697980" cy="4805917"/>
                                    </a:xfrm>
                                  </wpg:grpSpPr>
                                  <wpg:grpSp>
                                    <wpg:cNvPr id="356" name="Grupo 356"/>
                                    <wpg:cNvGrpSpPr/>
                                    <wpg:grpSpPr>
                                      <a:xfrm>
                                        <a:off x="0" y="0"/>
                                        <a:ext cx="6697980" cy="4805917"/>
                                        <a:chOff x="0" y="0"/>
                                        <a:chExt cx="6697980" cy="4805917"/>
                                      </a:xfrm>
                                    </wpg:grpSpPr>
                                    <wpg:grpSp>
                                      <wpg:cNvPr id="357" name="Grupo 357"/>
                                      <wpg:cNvGrpSpPr/>
                                      <wpg:grpSpPr>
                                        <a:xfrm>
                                          <a:off x="0" y="0"/>
                                          <a:ext cx="6697980" cy="4805917"/>
                                          <a:chOff x="0" y="0"/>
                                          <a:chExt cx="6697980" cy="4805917"/>
                                        </a:xfrm>
                                      </wpg:grpSpPr>
                                      <wpg:grpSp>
                                        <wpg:cNvPr id="358" name="Grupo 358"/>
                                        <wpg:cNvGrpSpPr/>
                                        <wpg:grpSpPr>
                                          <a:xfrm>
                                            <a:off x="0" y="0"/>
                                            <a:ext cx="6697980" cy="4805917"/>
                                            <a:chOff x="0" y="0"/>
                                            <a:chExt cx="6697980" cy="4805917"/>
                                          </a:xfrm>
                                        </wpg:grpSpPr>
                                        <wpg:grpSp>
                                          <wpg:cNvPr id="359" name="Grupo 359"/>
                                          <wpg:cNvGrpSpPr/>
                                          <wpg:grpSpPr>
                                            <a:xfrm>
                                              <a:off x="0" y="0"/>
                                              <a:ext cx="6697980" cy="4805917"/>
                                              <a:chOff x="0" y="0"/>
                                              <a:chExt cx="6697980" cy="4805917"/>
                                            </a:xfrm>
                                          </wpg:grpSpPr>
                                          <wpg:grpSp>
                                            <wpg:cNvPr id="360" name="Grupo 360"/>
                                            <wpg:cNvGrpSpPr/>
                                            <wpg:grpSpPr>
                                              <a:xfrm>
                                                <a:off x="0" y="0"/>
                                                <a:ext cx="6697980" cy="4805917"/>
                                                <a:chOff x="0" y="0"/>
                                                <a:chExt cx="6697980" cy="4805917"/>
                                              </a:xfrm>
                                            </wpg:grpSpPr>
                                            <wps:wsp>
                                              <wps:cNvPr id="361" name="Rectángulo redondeado 361"/>
                                              <wps:cNvSpPr/>
                                              <wps:spPr>
                                                <a:xfrm>
                                                  <a:off x="0" y="0"/>
                                                  <a:ext cx="6697980" cy="4805917"/>
                                                </a:xfrm>
                                                <a:prstGeom prst="roundRect">
                                                  <a:avLst/>
                                                </a:prstGeom>
                                              </wps:spPr>
                                              <wps:style>
                                                <a:lnRef idx="2">
                                                  <a:schemeClr val="accent3"/>
                                                </a:lnRef>
                                                <a:fillRef idx="1003">
                                                  <a:schemeClr val="lt1"/>
                                                </a:fillRef>
                                                <a:effectRef idx="0">
                                                  <a:schemeClr val="accent3"/>
                                                </a:effectRef>
                                                <a:fontRef idx="minor">
                                                  <a:schemeClr val="dk1"/>
                                                </a:fontRef>
                                              </wps:style>
                                              <wps:txbx>
                                                <w:txbxContent>
                                                  <w:p w14:paraId="4D63223C" w14:textId="77777777" w:rsidR="00734BD6" w:rsidRPr="00F30469" w:rsidRDefault="00734BD6" w:rsidP="005E38D2">
                                                    <w:pPr>
                                                      <w:jc w:val="both"/>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FUENTE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SUBPROCESOS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TÉCNICA</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6F25287E" w14:textId="77777777" w:rsidR="00734BD6"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Análisis Situacional e Histórico</w:t>
                                                    </w:r>
                                                  </w:p>
                                                  <w:p w14:paraId="7F8F5BA9" w14:textId="77777777" w:rsidR="00734BD6"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Delphi</w:t>
                                                    </w:r>
                                                  </w:p>
                                                  <w:p w14:paraId="39BC6632" w14:textId="77777777" w:rsidR="00734BD6" w:rsidRPr="009C7B4F" w:rsidRDefault="00734BD6" w:rsidP="005E38D2">
                                                    <w:pPr>
                                                      <w:pStyle w:val="ListParagraph"/>
                                                      <w:ind w:left="780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A95320" w14:textId="77777777" w:rsidR="00734BD6"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FODA / Delphi</w:t>
                                                    </w:r>
                                                  </w:p>
                                                  <w:p w14:paraId="79E6A69F" w14:textId="77777777" w:rsidR="00734BD6"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Árbol de Competencias</w:t>
                                                    </w:r>
                                                  </w:p>
                                                  <w:p w14:paraId="20932437" w14:textId="77777777" w:rsidR="00734BD6" w:rsidRPr="009C7B4F" w:rsidRDefault="00734BD6" w:rsidP="005E38D2">
                                                    <w:pPr>
                                                      <w:pStyle w:val="ListParagraph"/>
                                                      <w:ind w:left="780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E10E99" w14:textId="77777777" w:rsidR="00734BD6"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Análisis Estructural</w:t>
                                                    </w:r>
                                                  </w:p>
                                                  <w:p w14:paraId="1FF9DB66" w14:textId="77777777" w:rsidR="00734BD6" w:rsidRDefault="00734BD6" w:rsidP="005E38D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62AD66" w14:textId="77777777" w:rsidR="00734BD6" w:rsidRPr="00B75EA2"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Método Mactor</w:t>
                                                    </w:r>
                                                  </w:p>
                                                  <w:p w14:paraId="17A2F7A0" w14:textId="77777777" w:rsidR="00734BD6" w:rsidRDefault="00734BD6" w:rsidP="005E38D2">
                                                    <w:pPr>
                                                      <w:pStyle w:val="ListParagraph"/>
                                                      <w:ind w:left="780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02793C" w14:textId="77777777" w:rsidR="00734BD6"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SMIC</w:t>
                                                    </w:r>
                                                  </w:p>
                                                  <w:p w14:paraId="13F1D0E9" w14:textId="77777777" w:rsidR="00734BD6" w:rsidRPr="006E229E"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E229E">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Análisis Morfológico</w:t>
                                                    </w:r>
                                                  </w:p>
                                                  <w:p w14:paraId="3EE83384" w14:textId="77777777" w:rsidR="00734BD6" w:rsidRDefault="00734BD6" w:rsidP="005E38D2">
                                                    <w:pPr>
                                                      <w:pStyle w:val="ListParagraph"/>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Ejes P. Schwartz</w:t>
                                                    </w:r>
                                                  </w:p>
                                                  <w:p w14:paraId="6D0D239F" w14:textId="77777777" w:rsidR="00734BD6" w:rsidRDefault="00734BD6" w:rsidP="005E38D2">
                                                    <w:pPr>
                                                      <w:pStyle w:val="ListParagraph"/>
                                                      <w:ind w:left="780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1C6E58" w14:textId="77777777" w:rsidR="00734BD6" w:rsidRDefault="00734BD6" w:rsidP="005E38D2">
                                                    <w:pPr>
                                                      <w:pStyle w:val="ListParagraph"/>
                                                      <w:numPr>
                                                        <w:ilvl w:val="0"/>
                                                        <w:numId w:val="4"/>
                                                      </w:num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2E0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Análisis Multicriterio</w:t>
                                                    </w:r>
                                                  </w:p>
                                                  <w:p w14:paraId="59C1E8E1" w14:textId="77777777" w:rsidR="00734BD6" w:rsidRDefault="00734BD6" w:rsidP="005E38D2">
                                                    <w:pPr>
                                                      <w:pStyle w:val="ListParagraph"/>
                                                      <w:numPr>
                                                        <w:ilvl w:val="0"/>
                                                        <w:numId w:val="4"/>
                                                      </w:num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Arbol de Pertinencia</w:t>
                                                    </w:r>
                                                  </w:p>
                                                  <w:p w14:paraId="7F0FE171" w14:textId="77777777" w:rsidR="00734BD6" w:rsidRPr="005A2E05" w:rsidRDefault="00734BD6" w:rsidP="005E38D2">
                                                    <w:pPr>
                                                      <w:pStyle w:val="ListParagraph"/>
                                                      <w:ind w:left="780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48A6DC" w14:textId="77777777" w:rsidR="00734BD6" w:rsidRPr="006E229E" w:rsidRDefault="00734BD6" w:rsidP="005E38D2">
                                                    <w:pPr>
                                                      <w:ind w:left="708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3614AC" w14:textId="77777777" w:rsidR="00734BD6" w:rsidRPr="006E229E" w:rsidRDefault="00734BD6" w:rsidP="005E38D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62" name="Grupo 362"/>
                                              <wpg:cNvGrpSpPr/>
                                              <wpg:grpSpPr>
                                                <a:xfrm>
                                                  <a:off x="42530" y="212652"/>
                                                  <a:ext cx="1307805" cy="4328083"/>
                                                  <a:chOff x="0" y="0"/>
                                                  <a:chExt cx="1307805" cy="4328083"/>
                                                </a:xfrm>
                                              </wpg:grpSpPr>
                                              <wpg:grpSp>
                                                <wpg:cNvPr id="363" name="Grupo 363"/>
                                                <wpg:cNvGrpSpPr/>
                                                <wpg:grpSpPr>
                                                  <a:xfrm>
                                                    <a:off x="85061" y="361507"/>
                                                    <a:ext cx="318770" cy="3721173"/>
                                                    <a:chOff x="0" y="0"/>
                                                    <a:chExt cx="318770" cy="3721173"/>
                                                  </a:xfrm>
                                                </wpg:grpSpPr>
                                                <wps:wsp>
                                                  <wps:cNvPr id="364" name="Rectángulo redondeado 364"/>
                                                  <wps:cNvSpPr/>
                                                  <wps:spPr>
                                                    <a:xfrm>
                                                      <a:off x="0" y="0"/>
                                                      <a:ext cx="318770" cy="1435263"/>
                                                    </a:xfrm>
                                                    <a:prstGeom prst="roundRect">
                                                      <a:avLst/>
                                                    </a:prstGeom>
                                                    <a:solidFill>
                                                      <a:srgbClr val="89D8FF"/>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C3E0A7" w14:textId="77777777" w:rsidR="00734BD6" w:rsidRDefault="00734BD6" w:rsidP="005E38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 name="Rectángulo redondeado 365"/>
                                                  <wps:cNvSpPr/>
                                                  <wps:spPr>
                                                    <a:xfrm>
                                                      <a:off x="0" y="1605516"/>
                                                      <a:ext cx="318770" cy="1254272"/>
                                                    </a:xfrm>
                                                    <a:prstGeom prst="roundRect">
                                                      <a:avLst/>
                                                    </a:prstGeom>
                                                    <a:solidFill>
                                                      <a:srgbClr val="FFFF0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 name="Rectángulo redondeado 366"/>
                                                  <wps:cNvSpPr/>
                                                  <wps:spPr>
                                                    <a:xfrm>
                                                      <a:off x="0" y="3019646"/>
                                                      <a:ext cx="318770" cy="701527"/>
                                                    </a:xfrm>
                                                    <a:prstGeom prst="roundRect">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67" name="Grupo 367"/>
                                                <wpg:cNvGrpSpPr/>
                                                <wpg:grpSpPr>
                                                  <a:xfrm>
                                                    <a:off x="404037" y="510362"/>
                                                    <a:ext cx="903768" cy="3817721"/>
                                                    <a:chOff x="-31898" y="0"/>
                                                    <a:chExt cx="903768" cy="3817721"/>
                                                  </a:xfrm>
                                                </wpg:grpSpPr>
                                                <wps:wsp>
                                                  <wps:cNvPr id="368" name="Rectángulo 368"/>
                                                  <wps:cNvSpPr/>
                                                  <wps:spPr>
                                                    <a:xfrm>
                                                      <a:off x="0" y="0"/>
                                                      <a:ext cx="871530" cy="574158"/>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3F8E3C29" w14:textId="77777777" w:rsidR="00734BD6" w:rsidRPr="006E229E" w:rsidRDefault="00734BD6" w:rsidP="005E38D2">
                                                        <w:pPr>
                                                          <w:jc w:val="center"/>
                                                        </w:pPr>
                                                        <w:r w:rsidRPr="006E229E">
                                                          <w:t>Fuentes secundarias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 name="Rectángulo 369"/>
                                                  <wps:cNvSpPr/>
                                                  <wps:spPr>
                                                    <a:xfrm>
                                                      <a:off x="-31898" y="3083856"/>
                                                      <a:ext cx="903768" cy="7338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EA6D466" w14:textId="77777777" w:rsidR="00734BD6" w:rsidRPr="00A92632" w:rsidRDefault="00734BD6" w:rsidP="005E38D2">
                                                        <w:pPr>
                                                          <w:jc w:val="center"/>
                                                        </w:pPr>
                                                        <w:r w:rsidRPr="00A92632">
                                                          <w:t>Fuentes primarias</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0" name="Rectángulo redondeado 370"/>
                                                <wps:cNvSpPr/>
                                                <wps:spPr>
                                                  <a:xfrm>
                                                    <a:off x="0" y="0"/>
                                                    <a:ext cx="573346" cy="297712"/>
                                                  </a:xfrm>
                                                  <a:prstGeom prst="roundRect">
                                                    <a:avLst/>
                                                  </a:prstGeom>
                                                  <a:noFill/>
                                                  <a:ln>
                                                    <a:noFill/>
                                                  </a:ln>
                                                </wps:spPr>
                                                <wps:style>
                                                  <a:lnRef idx="2">
                                                    <a:schemeClr val="accent3"/>
                                                  </a:lnRef>
                                                  <a:fillRef idx="1003">
                                                    <a:schemeClr val="lt1"/>
                                                  </a:fillRef>
                                                  <a:effectRef idx="0">
                                                    <a:schemeClr val="accent3"/>
                                                  </a:effectRef>
                                                  <a:fontRef idx="minor">
                                                    <a:schemeClr val="dk1"/>
                                                  </a:fontRef>
                                                </wps:style>
                                                <wps:txbx>
                                                  <w:txbxContent>
                                                    <w:p w14:paraId="712F2F48" w14:textId="689CEF19" w:rsidR="00734BD6" w:rsidRPr="008C18D9" w:rsidRDefault="00734BD6" w:rsidP="005E38D2">
                                                      <w:pPr>
                                                        <w:jc w:val="center"/>
                                                        <w:rPr>
                                                          <w:b/>
                                                          <w:sz w:val="24"/>
                                                          <w:szCs w:val="24"/>
                                                        </w:rPr>
                                                      </w:pPr>
                                                      <w:r w:rsidRPr="008C18D9">
                                                        <w:rPr>
                                                          <w:b/>
                                                          <w:sz w:val="24"/>
                                                          <w:szCs w:val="24"/>
                                                        </w:rPr>
                                                        <w:t>T</w:t>
                                                      </w:r>
                                                      <w:r>
                                                        <w:rPr>
                                                          <w:b/>
                                                          <w:sz w:val="24"/>
                                                          <w:szCs w:val="24"/>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71" name="Rectángulo 371"/>
                                            <wps:cNvSpPr/>
                                            <wps:spPr>
                                              <a:xfrm>
                                                <a:off x="2190307" y="1435396"/>
                                                <a:ext cx="1669312" cy="63795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3A35E261" w14:textId="77777777" w:rsidR="00734BD6" w:rsidRDefault="00734BD6" w:rsidP="005E38D2">
                                                  <w:pPr>
                                                    <w:jc w:val="center"/>
                                                  </w:pPr>
                                                  <w:r>
                                                    <w:t>Factores de Cambio  (Drivers, Tendencias y Rupturas)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72" name="Grupo 372"/>
                                          <wpg:cNvGrpSpPr/>
                                          <wpg:grpSpPr>
                                            <a:xfrm>
                                              <a:off x="2190307" y="2296633"/>
                                              <a:ext cx="4263656" cy="2275367"/>
                                              <a:chOff x="0" y="0"/>
                                              <a:chExt cx="4263656" cy="2275367"/>
                                            </a:xfrm>
                                          </wpg:grpSpPr>
                                          <wpg:grpSp>
                                            <wpg:cNvPr id="373" name="Grupo 373"/>
                                            <wpg:cNvGrpSpPr/>
                                            <wpg:grpSpPr>
                                              <a:xfrm>
                                                <a:off x="0" y="0"/>
                                                <a:ext cx="2349795" cy="1998921"/>
                                                <a:chOff x="0" y="0"/>
                                                <a:chExt cx="2349795" cy="1998921"/>
                                              </a:xfrm>
                                            </wpg:grpSpPr>
                                            <wpg:grpSp>
                                              <wpg:cNvPr id="374" name="Grupo 374"/>
                                              <wpg:cNvGrpSpPr/>
                                              <wpg:grpSpPr>
                                                <a:xfrm>
                                                  <a:off x="0" y="0"/>
                                                  <a:ext cx="1700840" cy="1998921"/>
                                                  <a:chOff x="0" y="0"/>
                                                  <a:chExt cx="1700840" cy="1998921"/>
                                                </a:xfrm>
                                              </wpg:grpSpPr>
                                              <wps:wsp>
                                                <wps:cNvPr id="375" name="Rectángulo 375"/>
                                                <wps:cNvSpPr/>
                                                <wps:spPr>
                                                  <a:xfrm>
                                                    <a:off x="0" y="0"/>
                                                    <a:ext cx="1669312" cy="255181"/>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403A7B94" w14:textId="77777777" w:rsidR="00734BD6" w:rsidRDefault="00734BD6" w:rsidP="005E38D2">
                                                      <w:pPr>
                                                        <w:jc w:val="center"/>
                                                      </w:pPr>
                                                      <w:r>
                                                        <w:t>Variables Estratégicas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 name="Rectángulo 376"/>
                                                <wps:cNvSpPr/>
                                                <wps:spPr>
                                                  <a:xfrm>
                                                    <a:off x="0" y="574158"/>
                                                    <a:ext cx="1669312" cy="26581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EA3BC87" w14:textId="77777777" w:rsidR="00734BD6" w:rsidRDefault="00734BD6" w:rsidP="005E38D2">
                                                      <w:pPr>
                                                        <w:jc w:val="center"/>
                                                      </w:pPr>
                                                      <w:r>
                                                        <w:t>Juego de Actores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 name="Rectángulo 377"/>
                                                <wps:cNvSpPr/>
                                                <wps:spPr>
                                                  <a:xfrm>
                                                    <a:off x="21265" y="1158949"/>
                                                    <a:ext cx="1668780" cy="26581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0A843FC4" w14:textId="77777777" w:rsidR="00734BD6" w:rsidRDefault="00734BD6" w:rsidP="005E38D2">
                                                      <w:pPr>
                                                        <w:jc w:val="center"/>
                                                      </w:pPr>
                                                      <w:r>
                                                        <w:t>Escenarios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 name="Rectángulo 378"/>
                                                <wps:cNvSpPr/>
                                                <wps:spPr>
                                                  <a:xfrm>
                                                    <a:off x="21265" y="1722474"/>
                                                    <a:ext cx="1679575" cy="276447"/>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0E8F08F0" w14:textId="77777777" w:rsidR="00734BD6" w:rsidRDefault="00734BD6" w:rsidP="005E38D2">
                                                      <w:pPr>
                                                        <w:jc w:val="center"/>
                                                      </w:pPr>
                                                      <w:r>
                                                        <w:t>Estrategias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9" name="Rectángulo redondeado 379"/>
                                              <wps:cNvSpPr/>
                                              <wps:spPr>
                                                <a:xfrm>
                                                  <a:off x="2105246" y="712381"/>
                                                  <a:ext cx="244549" cy="1010093"/>
                                                </a:xfrm>
                                                <a:prstGeom prst="roundRect">
                                                  <a:avLst/>
                                                </a:prstGeom>
                                                <a:noFill/>
                                                <a:ln>
                                                  <a:noFill/>
                                                </a:ln>
                                              </wps:spPr>
                                              <wps:style>
                                                <a:lnRef idx="2">
                                                  <a:schemeClr val="accent3"/>
                                                </a:lnRef>
                                                <a:fillRef idx="1003">
                                                  <a:schemeClr val="lt1"/>
                                                </a:fillRef>
                                                <a:effectRef idx="0">
                                                  <a:schemeClr val="accent3"/>
                                                </a:effectRef>
                                                <a:fontRef idx="minor">
                                                  <a:schemeClr val="dk1"/>
                                                </a:fontRef>
                                              </wps:style>
                                              <wps:txbx>
                                                <w:txbxContent>
                                                  <w:p w14:paraId="2056A4A6" w14:textId="77777777" w:rsidR="00734BD6" w:rsidRDefault="00734BD6" w:rsidP="005E38D2">
                                                    <w:pPr>
                                                      <w:jc w:val="center"/>
                                                    </w:pPr>
                                                    <w:r>
                                                      <w:t>ABCDE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0" name="Rectángulo 380"/>
                                            <wps:cNvSpPr/>
                                            <wps:spPr>
                                              <a:xfrm>
                                                <a:off x="2764465" y="1669312"/>
                                                <a:ext cx="1499191" cy="606055"/>
                                              </a:xfrm>
                                              <a:prstGeom prst="rect">
                                                <a:avLst/>
                                              </a:prstGeom>
                                              <a:no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381" name="Grupo 381"/>
                                        <wpg:cNvGrpSpPr/>
                                        <wpg:grpSpPr>
                                          <a:xfrm>
                                            <a:off x="1350335" y="574159"/>
                                            <a:ext cx="3519377" cy="850604"/>
                                            <a:chOff x="0" y="0"/>
                                            <a:chExt cx="3519377" cy="850604"/>
                                          </a:xfrm>
                                        </wpg:grpSpPr>
                                        <wps:wsp>
                                          <wps:cNvPr id="382" name="Rectángulo 382"/>
                                          <wps:cNvSpPr/>
                                          <wps:spPr>
                                            <a:xfrm>
                                              <a:off x="0" y="0"/>
                                              <a:ext cx="967031" cy="46736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36F73664" w14:textId="77777777" w:rsidR="00734BD6" w:rsidRPr="00035B2B" w:rsidRDefault="00734BD6" w:rsidP="005E38D2">
                                                <w:pPr>
                                                  <w:jc w:val="center"/>
                                                </w:pPr>
                                                <w:r>
                                                  <w:t>Estado del Arte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 name="Rectángulo 383"/>
                                          <wps:cNvSpPr/>
                                          <wps:spPr>
                                            <a:xfrm>
                                              <a:off x="1850065" y="0"/>
                                              <a:ext cx="1669312" cy="467832"/>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44EE7C1C" w14:textId="77777777" w:rsidR="00734BD6" w:rsidRDefault="00734BD6" w:rsidP="005E38D2">
                                                <w:pPr>
                                                  <w:jc w:val="center"/>
                                                </w:pPr>
                                                <w:r>
                                                  <w:t>Tecnologías de Futuro, Inteligencia Competitiva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Conector angular 384"/>
                                          <wps:cNvCnPr/>
                                          <wps:spPr>
                                            <a:xfrm>
                                              <a:off x="138223" y="499730"/>
                                              <a:ext cx="1233377" cy="148856"/>
                                            </a:xfrm>
                                            <a:prstGeom prst="bentConnector3">
                                              <a:avLst>
                                                <a:gd name="adj1" fmla="val -169"/>
                                              </a:avLst>
                                            </a:prstGeom>
                                          </wps:spPr>
                                          <wps:style>
                                            <a:lnRef idx="3">
                                              <a:schemeClr val="accent3"/>
                                            </a:lnRef>
                                            <a:fillRef idx="0">
                                              <a:schemeClr val="accent3"/>
                                            </a:fillRef>
                                            <a:effectRef idx="2">
                                              <a:schemeClr val="accent3"/>
                                            </a:effectRef>
                                            <a:fontRef idx="minor">
                                              <a:schemeClr val="tx1"/>
                                            </a:fontRef>
                                          </wps:style>
                                          <wps:bodyPr/>
                                        </wps:wsp>
                                        <wps:wsp>
                                          <wps:cNvPr id="385" name="Conector angular 385"/>
                                          <wps:cNvCnPr/>
                                          <wps:spPr>
                                            <a:xfrm flipH="1">
                                              <a:off x="1371600" y="499730"/>
                                              <a:ext cx="1488558" cy="147482"/>
                                            </a:xfrm>
                                            <a:prstGeom prst="bentConnector3">
                                              <a:avLst>
                                                <a:gd name="adj1" fmla="val -189"/>
                                              </a:avLst>
                                            </a:prstGeom>
                                          </wps:spPr>
                                          <wps:style>
                                            <a:lnRef idx="3">
                                              <a:schemeClr val="accent3"/>
                                            </a:lnRef>
                                            <a:fillRef idx="0">
                                              <a:schemeClr val="accent3"/>
                                            </a:fillRef>
                                            <a:effectRef idx="2">
                                              <a:schemeClr val="accent3"/>
                                            </a:effectRef>
                                            <a:fontRef idx="minor">
                                              <a:schemeClr val="tx1"/>
                                            </a:fontRef>
                                          </wps:style>
                                          <wps:bodyPr/>
                                        </wps:wsp>
                                        <wps:wsp>
                                          <wps:cNvPr id="386" name="Conector angular 386"/>
                                          <wps:cNvCnPr/>
                                          <wps:spPr>
                                            <a:xfrm>
                                              <a:off x="1648046" y="669851"/>
                                              <a:ext cx="0" cy="180753"/>
                                            </a:xfrm>
                                            <a:prstGeom prst="bentConnector3">
                                              <a:avLst/>
                                            </a:prstGeom>
                                            <a:ln>
                                              <a:tailEnd type="triangle"/>
                                            </a:ln>
                                          </wps:spPr>
                                          <wps:style>
                                            <a:lnRef idx="3">
                                              <a:schemeClr val="accent3"/>
                                            </a:lnRef>
                                            <a:fillRef idx="0">
                                              <a:schemeClr val="accent3"/>
                                            </a:fillRef>
                                            <a:effectRef idx="2">
                                              <a:schemeClr val="accent3"/>
                                            </a:effectRef>
                                            <a:fontRef idx="minor">
                                              <a:schemeClr val="tx1"/>
                                            </a:fontRef>
                                          </wps:style>
                                          <wps:bodyPr/>
                                        </wps:wsp>
                                      </wpg:grpSp>
                                    </wpg:grpSp>
                                    <pic:pic xmlns:pic="http://schemas.openxmlformats.org/drawingml/2006/picture">
                                      <pic:nvPicPr>
                                        <pic:cNvPr id="387" name="Imagen 387"/>
                                        <pic:cNvPicPr>
                                          <a:picLocks noChangeAspect="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2998381" y="3785191"/>
                                          <a:ext cx="147320" cy="255270"/>
                                        </a:xfrm>
                                        <a:prstGeom prst="rect">
                                          <a:avLst/>
                                        </a:prstGeom>
                                        <a:noFill/>
                                        <a:ln>
                                          <a:noFill/>
                                        </a:ln>
                                      </pic:spPr>
                                    </pic:pic>
                                  </wpg:grpSp>
                                  <wpg:grpSp>
                                    <wpg:cNvPr id="388" name="Grupo 388"/>
                                    <wpg:cNvGrpSpPr/>
                                    <wpg:grpSpPr>
                                      <a:xfrm>
                                        <a:off x="3009014" y="2105247"/>
                                        <a:ext cx="31898" cy="1307804"/>
                                        <a:chOff x="0" y="0"/>
                                        <a:chExt cx="31898" cy="1307804"/>
                                      </a:xfrm>
                                    </wpg:grpSpPr>
                                    <wps:wsp>
                                      <wps:cNvPr id="389" name="Conector angular 389"/>
                                      <wps:cNvCnPr/>
                                      <wps:spPr>
                                        <a:xfrm>
                                          <a:off x="0" y="0"/>
                                          <a:ext cx="0" cy="180753"/>
                                        </a:xfrm>
                                        <a:prstGeom prst="bentConnector3">
                                          <a:avLst/>
                                        </a:prstGeom>
                                        <a:ln>
                                          <a:tailEnd type="triangle"/>
                                        </a:ln>
                                      </wps:spPr>
                                      <wps:style>
                                        <a:lnRef idx="3">
                                          <a:schemeClr val="accent3"/>
                                        </a:lnRef>
                                        <a:fillRef idx="0">
                                          <a:schemeClr val="accent3"/>
                                        </a:fillRef>
                                        <a:effectRef idx="2">
                                          <a:schemeClr val="accent3"/>
                                        </a:effectRef>
                                        <a:fontRef idx="minor">
                                          <a:schemeClr val="tx1"/>
                                        </a:fontRef>
                                      </wps:style>
                                      <wps:bodyPr/>
                                    </wps:wsp>
                                    <wps:wsp>
                                      <wps:cNvPr id="390" name="Conector angular 390"/>
                                      <wps:cNvCnPr/>
                                      <wps:spPr>
                                        <a:xfrm>
                                          <a:off x="10632" y="520995"/>
                                          <a:ext cx="0" cy="180753"/>
                                        </a:xfrm>
                                        <a:prstGeom prst="bentConnector3">
                                          <a:avLst>
                                            <a:gd name="adj1" fmla="val 2147483646"/>
                                          </a:avLst>
                                        </a:prstGeom>
                                        <a:ln>
                                          <a:tailEnd type="triangle"/>
                                        </a:ln>
                                      </wps:spPr>
                                      <wps:style>
                                        <a:lnRef idx="3">
                                          <a:schemeClr val="accent3"/>
                                        </a:lnRef>
                                        <a:fillRef idx="0">
                                          <a:schemeClr val="accent3"/>
                                        </a:fillRef>
                                        <a:effectRef idx="2">
                                          <a:schemeClr val="accent3"/>
                                        </a:effectRef>
                                        <a:fontRef idx="minor">
                                          <a:schemeClr val="tx1"/>
                                        </a:fontRef>
                                      </wps:style>
                                      <wps:bodyPr/>
                                    </wps:wsp>
                                    <wps:wsp>
                                      <wps:cNvPr id="391" name="Conector angular 391"/>
                                      <wps:cNvCnPr/>
                                      <wps:spPr>
                                        <a:xfrm>
                                          <a:off x="31898" y="1127051"/>
                                          <a:ext cx="0" cy="180753"/>
                                        </a:xfrm>
                                        <a:prstGeom prst="bentConnector3">
                                          <a:avLst/>
                                        </a:prstGeom>
                                        <a:ln>
                                          <a:tailEnd type="triangle"/>
                                        </a:ln>
                                      </wps:spPr>
                                      <wps:style>
                                        <a:lnRef idx="3">
                                          <a:schemeClr val="accent3"/>
                                        </a:lnRef>
                                        <a:fillRef idx="0">
                                          <a:schemeClr val="accent3"/>
                                        </a:fillRef>
                                        <a:effectRef idx="2">
                                          <a:schemeClr val="accent3"/>
                                        </a:effectRef>
                                        <a:fontRef idx="minor">
                                          <a:schemeClr val="tx1"/>
                                        </a:fontRef>
                                      </wps:style>
                                      <wps:bodyPr/>
                                    </wps:wsp>
                                  </wpg:grpSp>
                                </wpg:grpSp>
                                <wpg:grpSp>
                                  <wpg:cNvPr id="392" name="Grupo 392"/>
                                  <wpg:cNvGrpSpPr/>
                                  <wpg:grpSpPr>
                                    <a:xfrm>
                                      <a:off x="871870" y="1148317"/>
                                      <a:ext cx="0" cy="2658553"/>
                                      <a:chOff x="0" y="0"/>
                                      <a:chExt cx="0" cy="2658553"/>
                                    </a:xfrm>
                                  </wpg:grpSpPr>
                                  <wps:wsp>
                                    <wps:cNvPr id="393" name="Conector recto de flecha 393"/>
                                    <wps:cNvCnPr/>
                                    <wps:spPr>
                                      <a:xfrm flipV="1">
                                        <a:off x="0" y="0"/>
                                        <a:ext cx="0" cy="244548"/>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wps:wsp>
                                    <wps:cNvPr id="394" name="Conector recto 394"/>
                                    <wps:cNvCnPr/>
                                    <wps:spPr>
                                      <a:xfrm>
                                        <a:off x="0" y="361507"/>
                                        <a:ext cx="0" cy="308122"/>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395" name="Conector recto 395"/>
                                    <wps:cNvCnPr/>
                                    <wps:spPr>
                                      <a:xfrm>
                                        <a:off x="0" y="776176"/>
                                        <a:ext cx="0" cy="361094"/>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396" name="Conector recto 396"/>
                                    <wps:cNvCnPr/>
                                    <wps:spPr>
                                      <a:xfrm>
                                        <a:off x="0" y="1275907"/>
                                        <a:ext cx="0" cy="446567"/>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397" name="Conector recto 397"/>
                                    <wps:cNvCnPr/>
                                    <wps:spPr>
                                      <a:xfrm>
                                        <a:off x="0" y="1828800"/>
                                        <a:ext cx="0" cy="361507"/>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398" name="Conector recto de flecha 398"/>
                                    <wps:cNvCnPr/>
                                    <wps:spPr>
                                      <a:xfrm>
                                        <a:off x="0" y="2264735"/>
                                        <a:ext cx="0" cy="393818"/>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wpg:grpSp>
                              </wpg:grpSp>
                              <wpg:grpSp>
                                <wpg:cNvPr id="399" name="Grupo 399"/>
                                <wpg:cNvGrpSpPr/>
                                <wpg:grpSpPr>
                                  <a:xfrm>
                                    <a:off x="3912781" y="3147238"/>
                                    <a:ext cx="606056" cy="765544"/>
                                    <a:chOff x="0" y="0"/>
                                    <a:chExt cx="606056" cy="765544"/>
                                  </a:xfrm>
                                </wpg:grpSpPr>
                                <wps:wsp>
                                  <wps:cNvPr id="400" name="Conector recto 400"/>
                                  <wps:cNvCnPr/>
                                  <wps:spPr>
                                    <a:xfrm flipV="1">
                                      <a:off x="0" y="0"/>
                                      <a:ext cx="404038" cy="435934"/>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01" name="Conector recto 401"/>
                                  <wps:cNvCnPr/>
                                  <wps:spPr>
                                    <a:xfrm flipV="1">
                                      <a:off x="21265" y="191386"/>
                                      <a:ext cx="361507" cy="265238"/>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02" name="Conector recto 402"/>
                                  <wps:cNvCnPr/>
                                  <wps:spPr>
                                    <a:xfrm>
                                      <a:off x="21265" y="467832"/>
                                      <a:ext cx="361315" cy="85061"/>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03" name="Conector recto 403"/>
                                  <wps:cNvCnPr/>
                                  <wps:spPr>
                                    <a:xfrm>
                                      <a:off x="21265" y="478465"/>
                                      <a:ext cx="361315" cy="287079"/>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04" name="Conector recto de flecha 404"/>
                                  <wps:cNvCnPr/>
                                  <wps:spPr>
                                    <a:xfrm flipV="1">
                                      <a:off x="21265" y="393404"/>
                                      <a:ext cx="382595" cy="7442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05" name="Elipse 405"/>
                                  <wps:cNvSpPr/>
                                  <wps:spPr>
                                    <a:xfrm>
                                      <a:off x="446568" y="308344"/>
                                      <a:ext cx="159488" cy="1478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406" name="Conector angular 406"/>
                              <wps:cNvCnPr/>
                              <wps:spPr>
                                <a:xfrm flipV="1">
                                  <a:off x="1531088" y="1754372"/>
                                  <a:ext cx="605952" cy="2459296"/>
                                </a:xfrm>
                                <a:prstGeom prst="bentConnector3">
                                  <a:avLst>
                                    <a:gd name="adj1" fmla="val -5303"/>
                                  </a:avLst>
                                </a:prstGeom>
                                <a:ln>
                                  <a:tailEnd type="triangle"/>
                                </a:ln>
                              </wps:spPr>
                              <wps:style>
                                <a:lnRef idx="3">
                                  <a:schemeClr val="accent3"/>
                                </a:lnRef>
                                <a:fillRef idx="0">
                                  <a:schemeClr val="accent3"/>
                                </a:fillRef>
                                <a:effectRef idx="2">
                                  <a:schemeClr val="accent3"/>
                                </a:effectRef>
                                <a:fontRef idx="minor">
                                  <a:schemeClr val="tx1"/>
                                </a:fontRef>
                              </wps:style>
                              <wps:bodyPr/>
                            </wps:wsp>
                          </wpg:grpSp>
                          <wpg:grpSp>
                            <wpg:cNvPr id="407" name="Grupo 407"/>
                            <wpg:cNvGrpSpPr/>
                            <wpg:grpSpPr>
                              <a:xfrm>
                                <a:off x="1531088" y="3508745"/>
                                <a:ext cx="3158402" cy="704996"/>
                                <a:chOff x="0" y="0"/>
                                <a:chExt cx="3158402" cy="704996"/>
                              </a:xfrm>
                            </wpg:grpSpPr>
                            <wpg:grpSp>
                              <wpg:cNvPr id="408" name="Grupo 408"/>
                              <wpg:cNvGrpSpPr/>
                              <wpg:grpSpPr>
                                <a:xfrm>
                                  <a:off x="2402958" y="0"/>
                                  <a:ext cx="755444" cy="701748"/>
                                  <a:chOff x="0" y="0"/>
                                  <a:chExt cx="755444" cy="701748"/>
                                </a:xfrm>
                              </wpg:grpSpPr>
                              <wps:wsp>
                                <wps:cNvPr id="409" name="Conector recto 409"/>
                                <wps:cNvCnPr/>
                                <wps:spPr>
                                  <a:xfrm>
                                    <a:off x="616689" y="0"/>
                                    <a:ext cx="138223"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10" name="Conector recto 410"/>
                                <wps:cNvCnPr/>
                                <wps:spPr>
                                  <a:xfrm>
                                    <a:off x="754912" y="0"/>
                                    <a:ext cx="532" cy="698928"/>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11" name="Conector recto de flecha 411"/>
                                <wps:cNvCnPr/>
                                <wps:spPr>
                                  <a:xfrm flipH="1">
                                    <a:off x="0" y="701748"/>
                                    <a:ext cx="754912" cy="0"/>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wpg:grpSp>
                            <wps:wsp>
                              <wps:cNvPr id="412" name="Conector recto 412"/>
                              <wps:cNvCnPr/>
                              <wps:spPr>
                                <a:xfrm flipH="1">
                                  <a:off x="0" y="701748"/>
                                  <a:ext cx="637954" cy="3248"/>
                                </a:xfrm>
                                <a:prstGeom prst="line">
                                  <a:avLst/>
                                </a:prstGeom>
                              </wps:spPr>
                              <wps:style>
                                <a:lnRef idx="3">
                                  <a:schemeClr val="accent3"/>
                                </a:lnRef>
                                <a:fillRef idx="0">
                                  <a:schemeClr val="accent3"/>
                                </a:fillRef>
                                <a:effectRef idx="2">
                                  <a:schemeClr val="accent3"/>
                                </a:effectRef>
                                <a:fontRef idx="minor">
                                  <a:schemeClr val="tx1"/>
                                </a:fontRef>
                              </wps:style>
                              <wps:bodyPr/>
                            </wps:wsp>
                          </wpg:grpSp>
                        </wpg:grpSp>
                        <wpg:grpSp>
                          <wpg:cNvPr id="413" name="Grupo 413"/>
                          <wpg:cNvGrpSpPr/>
                          <wpg:grpSpPr>
                            <a:xfrm>
                              <a:off x="0" y="31896"/>
                              <a:ext cx="563083" cy="4731490"/>
                              <a:chOff x="0" y="-2"/>
                              <a:chExt cx="563083" cy="4731490"/>
                            </a:xfrm>
                          </wpg:grpSpPr>
                          <wps:wsp>
                            <wps:cNvPr id="414" name="Conector recto 414"/>
                            <wps:cNvCnPr/>
                            <wps:spPr>
                              <a:xfrm>
                                <a:off x="552893" y="-2"/>
                                <a:ext cx="0" cy="473149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15" name="Conector angular 415"/>
                            <wps:cNvCnPr/>
                            <wps:spPr>
                              <a:xfrm>
                                <a:off x="0" y="2062716"/>
                                <a:ext cx="552583" cy="0"/>
                              </a:xfrm>
                              <a:prstGeom prst="bentConnector3">
                                <a:avLst/>
                              </a:prstGeom>
                            </wps:spPr>
                            <wps:style>
                              <a:lnRef idx="3">
                                <a:schemeClr val="accent3"/>
                              </a:lnRef>
                              <a:fillRef idx="0">
                                <a:schemeClr val="accent3"/>
                              </a:fillRef>
                              <a:effectRef idx="2">
                                <a:schemeClr val="accent3"/>
                              </a:effectRef>
                              <a:fontRef idx="minor">
                                <a:schemeClr val="tx1"/>
                              </a:fontRef>
                            </wps:style>
                            <wps:bodyPr/>
                          </wps:wsp>
                          <wps:wsp>
                            <wps:cNvPr id="416" name="Conector recto 416"/>
                            <wps:cNvCnPr/>
                            <wps:spPr>
                              <a:xfrm>
                                <a:off x="0" y="3476847"/>
                                <a:ext cx="563083" cy="0"/>
                              </a:xfrm>
                              <a:prstGeom prst="line">
                                <a:avLst/>
                              </a:prstGeom>
                            </wps:spPr>
                            <wps:style>
                              <a:lnRef idx="3">
                                <a:schemeClr val="accent3"/>
                              </a:lnRef>
                              <a:fillRef idx="0">
                                <a:schemeClr val="accent3"/>
                              </a:fillRef>
                              <a:effectRef idx="2">
                                <a:schemeClr val="accent3"/>
                              </a:effectRef>
                              <a:fontRef idx="minor">
                                <a:schemeClr val="tx1"/>
                              </a:fontRef>
                            </wps:style>
                            <wps:bodyPr/>
                          </wps:wsp>
                        </wpg:grpSp>
                      </wpg:grpSp>
                      <wps:wsp>
                        <wps:cNvPr id="417" name="Conector recto 417"/>
                        <wps:cNvCnPr/>
                        <wps:spPr>
                          <a:xfrm>
                            <a:off x="1286539" y="0"/>
                            <a:ext cx="10633" cy="4805680"/>
                          </a:xfrm>
                          <a:prstGeom prst="line">
                            <a:avLst/>
                          </a:prstGeom>
                        </wps:spPr>
                        <wps:style>
                          <a:lnRef idx="3">
                            <a:schemeClr val="accent3"/>
                          </a:lnRef>
                          <a:fillRef idx="0">
                            <a:schemeClr val="accent3"/>
                          </a:fillRef>
                          <a:effectRef idx="2">
                            <a:schemeClr val="accent3"/>
                          </a:effectRef>
                          <a:fontRef idx="minor">
                            <a:schemeClr val="tx1"/>
                          </a:fontRef>
                        </wps:style>
                        <wps:bodyPr/>
                      </wps:wsp>
                    </wpg:wgp>
                  </a:graphicData>
                </a:graphic>
              </wp:anchor>
            </w:drawing>
          </mc:Choice>
          <mc:Fallback>
            <w:pict>
              <v:group w14:anchorId="291EE0F2" id="Grupo 349" o:spid="_x0000_s1026" style="position:absolute;margin-left:-43.2pt;margin-top:-22.3pt;width:527.4pt;height:378.4pt;z-index:251677696" coordsize="66979,480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">
                <v:group id="Grupo 350" o:spid="_x0000_s1027" style="position:absolute;width:66979;height:48056"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group id="Grupo 351" o:spid="_x0000_s1028"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group id="Grupo 352" o:spid="_x0000_s1029"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gTMQAAADcAAAADwAAAGRycy9kb3ducmV2LnhtbESPQYvCMBSE74L/ITxh&#10;b5pWUaQaRUSXPciCVVj29miebbF5KU1s67/fLAgeh5n5hllve1OJlhpXWlYQTyIQxJnVJecKrpfj&#10;eAnCeWSNlWVS8CQH281wsMZE247P1KY+FwHCLkEFhfd1IqXLCjLoJrYmDt7NNgZ9kE0udYNdgJtK&#10;TqNoIQ2WHBYKrGlfUHZPH0bBZ4fdbhYf2tP9tn/+XubfP6eYlPoY9bsVCE+9f4df7S+tYDaf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i3gTMQAAADcAAAA&#10;DwAAAAAAAAAAAAAAAACqAgAAZHJzL2Rvd25yZXYueG1sUEsFBgAAAAAEAAQA+gAAAJsDAAAAAA==&#10;">
                      <v:group id="Grupo 353" o:spid="_x0000_s1030"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group id="Grupo 354" o:spid="_x0000_s1031"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group id="Grupo 355" o:spid="_x0000_s1032"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group id="Grupo 356" o:spid="_x0000_s1033"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upo 357" o:spid="_x0000_s1034"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pD1MYAAADcAAAADwAAAGRycy9kb3ducmV2LnhtbESPQWvCQBSE7wX/w/IK&#10;3ppNlLSSZhWRKh5CoSqU3h7ZZxLMvg3ZbRL/fbdQ6HGYmW+YfDOZVgzUu8aygiSKQRCXVjdcKbic&#10;908rEM4ja2wtk4I7OdisZw85ZtqO/EHDyVciQNhlqKD2vsukdGVNBl1kO+LgXW1v0AfZV1L3OAa4&#10;aeUijp+lwYbDQo0d7Woqb6dvo+Aw4rhdJm9Dcbvu7l/n9P2zSEip+eO0fQXhafL/4b/2UStYpi/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kPUxgAAANwA&#10;AAAPAAAAAAAAAAAAAAAAAKoCAABkcnMvZG93bnJldi54bWxQSwUGAAAAAAQABAD6AAAAnQMAAAAA&#10;">
                                <v:group id="Grupo 358" o:spid="_x0000_s1035"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group id="Grupo 359" o:spid="_x0000_s1036"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lyPcYAAADcAAAADwAAAGRycy9kb3ducmV2LnhtbESPQWvCQBSE7wX/w/IK&#10;3ppNlJSaZhWRKh5CoSqU3h7ZZxLMvg3ZbRL/fbdQ6HGYmW+YfDOZVgzUu8aygiSKQRCXVjdcKbic&#10;908vIJxH1thaJgV3crBZzx5yzLQd+YOGk69EgLDLUEHtfZdJ6cqaDLrIdsTBu9reoA+yr6TucQxw&#10;08pFHD9Lgw2HhRo72tVU3k7fRsFhxHG7TN6G4nbd3b/O6f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XI9xgAAANwA&#10;AAAPAAAAAAAAAAAAAAAAAKoCAABkcnMvZG93bnJldi54bWxQSwUGAAAAAAQABAD6AAAAnQMAAAAA&#10;">
                                    <v:group id="Grupo 360" o:spid="_x0000_s1037" style="position:absolute;width:66979;height:48059" coordsize="66979,48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roundrect id="Rectángulo redondeado 361" o:spid="_x0000_s1038" style="position:absolute;width:66979;height:4805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FESsMA&#10;AADcAAAADwAAAGRycy9kb3ducmV2LnhtbESPQWvCQBSE7wX/w/IEb3WjKVGiq4ggeiokLXh9ZJ9J&#10;NPs2ZNck/vtuodDjMDPfMNv9aBrRU+dqywoW8wgEcWF1zaWC76/T+xqE88gaG8uk4EUO9rvJ2xZT&#10;bQfOqM99KQKEXYoKKu/bVEpXVGTQzW1LHLyb7Qz6ILtS6g6HADeNXEZRIg3WHBYqbOlYUfHIn0YB&#10;ZnFRf8irz1f9/cinz+vBRWelZtPxsAHhafT/4b/2RSuIkwX8ng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FESsMAAADcAAAADwAAAAAAAAAAAAAAAACYAgAAZHJzL2Rv&#10;d25yZXYueG1sUEsFBgAAAAAEAAQA9QAAAIgDAAAAAA==&#10;" fillcolor="white [2993]" strokecolor="#a5a5a5 [3206]" strokeweight="1pt">
                                        <v:fill color2="#a0a0a0 [2017]" rotate="t" colors="0 white;.5 #fbfbfb;1 #d0d0d0" focus="100%" type="gradient">
                                          <o:fill v:ext="view" type="gradientUnscaled"/>
                                        </v:fill>
                                        <v:stroke joinstyle="miter"/>
                                        <v:textbox>
                                          <w:txbxContent>
                                            <w:p w14:paraId="4D63223C" w14:textId="77777777" w:rsidR="00734BD6" w:rsidRPr="00F30469" w:rsidRDefault="00734BD6" w:rsidP="005E38D2">
                                              <w:pPr>
                                                <w:jc w:val="both"/>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FUENTE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SUBPROCESOS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TÉCNICA</w:t>
                                              </w:r>
                                              <w:r w:rsidRPr="00F30469">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6F25287E" w14:textId="77777777" w:rsidR="00734BD6"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Análisis Situacional e Histórico</w:t>
                                              </w:r>
                                            </w:p>
                                            <w:p w14:paraId="7F8F5BA9" w14:textId="77777777" w:rsidR="00734BD6"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Delphi</w:t>
                                              </w:r>
                                            </w:p>
                                            <w:p w14:paraId="39BC6632" w14:textId="77777777" w:rsidR="00734BD6" w:rsidRPr="009C7B4F" w:rsidRDefault="00734BD6" w:rsidP="005E38D2">
                                              <w:pPr>
                                                <w:pStyle w:val="Prrafodelista"/>
                                                <w:ind w:left="780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A95320" w14:textId="77777777" w:rsidR="00734BD6"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FODA / Delphi</w:t>
                                              </w:r>
                                            </w:p>
                                            <w:p w14:paraId="79E6A69F" w14:textId="77777777" w:rsidR="00734BD6"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Árbol de Competencias</w:t>
                                              </w:r>
                                            </w:p>
                                            <w:p w14:paraId="20932437" w14:textId="77777777" w:rsidR="00734BD6" w:rsidRPr="009C7B4F" w:rsidRDefault="00734BD6" w:rsidP="005E38D2">
                                              <w:pPr>
                                                <w:pStyle w:val="Prrafodelista"/>
                                                <w:ind w:left="780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E10E99" w14:textId="77777777" w:rsidR="00734BD6"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Análisis Estructural</w:t>
                                              </w:r>
                                            </w:p>
                                            <w:p w14:paraId="1FF9DB66" w14:textId="77777777" w:rsidR="00734BD6" w:rsidRDefault="00734BD6" w:rsidP="005E38D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62AD66" w14:textId="77777777" w:rsidR="00734BD6" w:rsidRPr="00B75EA2"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Método </w:t>
                                              </w: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Mactor</w:t>
                                              </w:r>
                                              <w:proofErr w:type="spellEnd"/>
                                            </w:p>
                                            <w:p w14:paraId="17A2F7A0" w14:textId="77777777" w:rsidR="00734BD6" w:rsidRDefault="00734BD6" w:rsidP="005E38D2">
                                              <w:pPr>
                                                <w:pStyle w:val="Prrafodelista"/>
                                                <w:ind w:left="780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02793C" w14:textId="77777777" w:rsidR="00734BD6"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SMIC</w:t>
                                              </w:r>
                                            </w:p>
                                            <w:p w14:paraId="13F1D0E9" w14:textId="77777777" w:rsidR="00734BD6" w:rsidRPr="006E229E"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E229E">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Análisis Morfológico</w:t>
                                              </w:r>
                                            </w:p>
                                            <w:p w14:paraId="3EE83384" w14:textId="77777777" w:rsidR="00734BD6" w:rsidRDefault="00734BD6" w:rsidP="005E38D2">
                                              <w:pPr>
                                                <w:pStyle w:val="Prrafodelista"/>
                                                <w:numPr>
                                                  <w:ilvl w:val="0"/>
                                                  <w:numId w:val="4"/>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Ejes P. Schwartz</w:t>
                                              </w:r>
                                            </w:p>
                                            <w:p w14:paraId="6D0D239F" w14:textId="77777777" w:rsidR="00734BD6" w:rsidRDefault="00734BD6" w:rsidP="005E38D2">
                                              <w:pPr>
                                                <w:pStyle w:val="Prrafodelista"/>
                                                <w:ind w:left="780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1C6E58" w14:textId="77777777" w:rsidR="00734BD6" w:rsidRDefault="00734BD6" w:rsidP="005E38D2">
                                              <w:pPr>
                                                <w:pStyle w:val="Prrafodelista"/>
                                                <w:numPr>
                                                  <w:ilvl w:val="0"/>
                                                  <w:numId w:val="4"/>
                                                </w:num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2E0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Análisis </w:t>
                                              </w:r>
                                              <w:proofErr w:type="spellStart"/>
                                              <w:r w:rsidRPr="005A2E0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Multicriterio</w:t>
                                              </w:r>
                                              <w:proofErr w:type="spellEnd"/>
                                            </w:p>
                                            <w:p w14:paraId="59C1E8E1" w14:textId="77777777" w:rsidR="00734BD6" w:rsidRDefault="00734BD6" w:rsidP="005E38D2">
                                              <w:pPr>
                                                <w:pStyle w:val="Prrafodelista"/>
                                                <w:numPr>
                                                  <w:ilvl w:val="0"/>
                                                  <w:numId w:val="4"/>
                                                </w:num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Arbol</w:t>
                                              </w:r>
                                              <w:proofErr w:type="spellEnd"/>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Pertinencia</w:t>
                                              </w:r>
                                            </w:p>
                                            <w:p w14:paraId="7F0FE171" w14:textId="77777777" w:rsidR="00734BD6" w:rsidRPr="005A2E05" w:rsidRDefault="00734BD6" w:rsidP="005E38D2">
                                              <w:pPr>
                                                <w:pStyle w:val="Prrafodelista"/>
                                                <w:ind w:left="780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48A6DC" w14:textId="77777777" w:rsidR="00734BD6" w:rsidRPr="006E229E" w:rsidRDefault="00734BD6" w:rsidP="005E38D2">
                                              <w:pPr>
                                                <w:ind w:left="708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3614AC" w14:textId="77777777" w:rsidR="00734BD6" w:rsidRPr="006E229E" w:rsidRDefault="00734BD6" w:rsidP="005E38D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oundrect>
                                      <v:group id="Grupo 362" o:spid="_x0000_s1039" style="position:absolute;left:425;top:2126;width:13078;height:43281" coordsize="13078,43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Eq8cQAAADcAAAADwAAAGRycy9kb3ducmV2LnhtbESPQYvCMBSE78L+h/AW&#10;9qZpFUW6RhFZFw8iWIVlb4/m2Rabl9LEtv57Iwgeh5n5hlmselOJlhpXWlYQjyIQxJnVJecKzqft&#10;cA7CeWSNlWVScCcHq+XHYIGJth0fqU19LgKEXYIKCu/rREqXFWTQjWxNHLyLbQz6IJtc6ga7ADeV&#10;HEfRTBosOSwUWNOmoOya3oyC3w679ST+affXy+b+f5oe/vYxKfX12a+/QXjq/Tv8au+0gsls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EEq8cQAAADcAAAA&#10;DwAAAAAAAAAAAAAAAACqAgAAZHJzL2Rvd25yZXYueG1sUEsFBgAAAAAEAAQA+gAAAJsDAAAAAA==&#10;">
                                        <v:group id="Grupo 363" o:spid="_x0000_s1040" style="position:absolute;left:850;top:3615;width:3188;height:37211" coordsize="3187,372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2PasQAAADcAAAADwAAAGRycy9kb3ducmV2LnhtbESPQYvCMBSE7wv+h/AE&#10;b2tay4pUo4ioeJCFVUG8PZpnW2xeShPb+u/NwsIeh5n5hlmselOJlhpXWlYQjyMQxJnVJecKLufd&#10;5wyE88gaK8uk4EUOVsvBxwJTbTv+ofbkcxEg7FJUUHhfp1K6rCCDbmxr4uDdbWPQB9nkUjfYBbip&#10;5CSKptJgyWGhwJo2BWWP09Mo2HfYrZ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w2PasQAAADcAAAA&#10;DwAAAAAAAAAAAAAAAACqAgAAZHJzL2Rvd25yZXYueG1sUEsFBgAAAAAEAAQA+gAAAJsDAAAAAA==&#10;">
                                          <v:roundrect id="Rectángulo redondeado 364" o:spid="_x0000_s1041" style="position:absolute;width:3187;height:143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gNicYA&#10;AADcAAAADwAAAGRycy9kb3ducmV2LnhtbESP3WoCMRSE7wu+QziCN6Vmtz8iq1G0UlCkF/48wGFz&#10;ulm6OVk2WU379EYo9HKYmW+Y+TLaRlyo87VjBfk4A0FcOl1zpeB8+niagvABWWPjmBT8kIflYvAw&#10;x0K7Kx/ocgyVSBD2BSowIbSFlL40ZNGPXUucvC/XWQxJdpXUHV4T3DbyOcsm0mLNacFgS++Gyu9j&#10;bxX0+Toz+57iW/x9rA+fm12+3e+UGg3jagYiUAz/4b/2Vit4mbzC/Uw6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gNicYAAADcAAAADwAAAAAAAAAAAAAAAACYAgAAZHJz&#10;L2Rvd25yZXYueG1sUEsFBgAAAAAEAAQA9QAAAIsDAAAAAA==&#10;" fillcolor="#89d8ff" strokecolor="#c9c9c9 [1942]" strokeweight="1pt">
                                            <v:stroke joinstyle="miter"/>
                                            <v:textbox>
                                              <w:txbxContent>
                                                <w:p w14:paraId="52C3E0A7" w14:textId="77777777" w:rsidR="00734BD6" w:rsidRDefault="00734BD6" w:rsidP="005E38D2">
                                                  <w:pPr>
                                                    <w:jc w:val="center"/>
                                                  </w:pPr>
                                                </w:p>
                                              </w:txbxContent>
                                            </v:textbox>
                                          </v:roundrect>
                                          <v:roundrect id="Rectángulo redondeado 365" o:spid="_x0000_s1042" style="position:absolute;top:16055;width:3187;height:1254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azcYA&#10;AADcAAAADwAAAGRycy9kb3ducmV2LnhtbESPQWvCQBSE7wX/w/KEXkQ3KkaJrqJCUawXbdHrI/tM&#10;otm3MbvV9N93C4Ueh5n5hpktGlOKB9WusKyg34tAEKdWF5wp+Px4605AOI+ssbRMCr7JwWLeeplh&#10;ou2TD/Q4+kwECLsEFeTeV4mULs3JoOvZijh4F1sb9EHWmdQ1PgPclHIQRbE0WHBYyLGidU7p7fhl&#10;FLxPTu7sNqvrvbNNd5d9vPODcazUa7tZTkF4avx/+K+91QqG8Qh+z4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oazcYAAADcAAAADwAAAAAAAAAAAAAAAACYAgAAZHJz&#10;L2Rvd25yZXYueG1sUEsFBgAAAAAEAAQA9QAAAIsDAAAAAA==&#10;" fillcolor="yellow" strokecolor="#c9c9c9 [1942]" strokeweight="1pt">
                                            <v:stroke joinstyle="miter"/>
                                          </v:roundrect>
                                          <v:roundrect id="Rectángulo redondeado 366" o:spid="_x0000_s1043" style="position:absolute;top:30196;width:3187;height:70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JOc8QA&#10;AADcAAAADwAAAGRycy9kb3ducmV2LnhtbESP0WqDQBRE3wv9h+UG+lbX2CKNcRNKIJDQNlDjB1zc&#10;G5W4d8XdqPn7bqHQx2FmzjD5djadGGlwrWUFyygGQVxZ3XKtoDzvn99AOI+ssbNMCu7kYLt5fMgx&#10;03bibxoLX4sAYZehgsb7PpPSVQ0ZdJHtiYN3sYNBH+RQSz3gFOCmk0kcp9Jgy2GhwZ52DVXX4mYU&#10;fNYf8jU5fXWmKqd0dSyT64hGqafF/L4G4Wn2/+G/9kEreElT+D0Tj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yTnPEAAAA3AAAAA8AAAAAAAAAAAAAAAAAmAIAAGRycy9k&#10;b3ducmV2LnhtbFBLBQYAAAAABAAEAPUAAACJAwAAAAA=&#10;" fillcolor="#92d050" strokecolor="#c9c9c9 [1942]" strokeweight="1pt">
                                            <v:stroke joinstyle="miter"/>
                                          </v:roundrect>
                                        </v:group>
                                        <v:group id="Grupo 367" o:spid="_x0000_s1044" style="position:absolute;left:4040;top:5103;width:9038;height:38177" coordorigin="-318" coordsize="9037,38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JacUAAADcAAAADwAAAGRycy9kb3ducmV2LnhtbESPQYvCMBSE78L+h/CE&#10;vWnaFXWpRhFxlz2IoC6It0fzbIvNS2liW/+9EQSPw8x8w8yXnSlFQ7UrLCuIhxEI4tTqgjMF/8ef&#10;wTcI55E1lpZJwZ0cLBcfvTkm2ra8p+bgMxEg7BJUkHtfJVK6NCeDbmgr4uBdbG3QB1lnUtfYBrgp&#10;5VcUTaTBgsNCjhWtc0qvh5tR8NtiuxrFm2Z7vazv5+N4d9rGpNRnv1vNQHjq/Dv8av9pBaPJ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2iWnFAAAA3AAA&#10;AA8AAAAAAAAAAAAAAAAAqgIAAGRycy9kb3ducmV2LnhtbFBLBQYAAAAABAAEAPoAAACcAwAAAAA=&#10;">
                                          <v:rect id="Rectángulo 368" o:spid="_x0000_s1045" style="position:absolute;width:8715;height:57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3V0cAA&#10;AADcAAAADwAAAGRycy9kb3ducmV2LnhtbERPz2vCMBS+D/Y/hDfYbaZzINIZRQei4kHstvszebbF&#10;5qUksa3/vTkIHj++37PFYBvRkQ+1YwWfowwEsXam5lLB3+/6YwoiRGSDjWNScKMAi/nrywxz43o+&#10;UlfEUqQQDjkqqGJscymDrshiGLmWOHFn5y3GBH0pjcc+hdtGjrNsIi3WnBoqbOmnIn0prlbBvzuv&#10;eqtPvOtuh/q62Xutp3ul3t+G5TeISEN8ih/urVHwNUlr05l0BOT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r3V0cAAAADcAAAADwAAAAAAAAAAAAAAAACYAgAAZHJzL2Rvd25y&#10;ZXYueG1sUEsFBgAAAAAEAAQA9QAAAIUDAAAAAA==&#10;" filled="f" stroked="f" strokeweight="1pt">
                                            <v:textbox>
                                              <w:txbxContent>
                                                <w:p w14:paraId="3F8E3C29" w14:textId="77777777" w:rsidR="00734BD6" w:rsidRPr="006E229E" w:rsidRDefault="00734BD6" w:rsidP="005E38D2">
                                                  <w:pPr>
                                                    <w:jc w:val="center"/>
                                                  </w:pPr>
                                                  <w:r w:rsidRPr="006E229E">
                                                    <w:t>Fuentes secundarias</w:t>
                                                  </w:r>
                                                </w:p>
                                              </w:txbxContent>
                                            </v:textbox>
                                          </v:rect>
                                          <v:rect id="Rectángulo 369" o:spid="_x0000_s1046" style="position:absolute;left:-318;top:30838;width:9036;height:73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FwSsQA&#10;AADcAAAADwAAAGRycy9kb3ducmV2LnhtbESPT2sCMRTE74LfITyht5ptBdHVKG2h2OKh+O/+mjx3&#10;l25eliTurt++EQSPw8z8hlmue1uLlnyoHCt4GWcgiLUzFRcKjofP5xmIEJEN1o5JwZUCrFfDwRJz&#10;4zreUbuPhUgQDjkqKGNscimDLsliGLuGOHln5y3GJH0hjccuwW0tX7NsKi1WnBZKbOijJP23v1gF&#10;J3d+76z+5e/2+lNdNluv9Wyr1NOof1uAiNTHR/je/jIKJtM53M6k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xcErEAAAA3AAAAA8AAAAAAAAAAAAAAAAAmAIAAGRycy9k&#10;b3ducmV2LnhtbFBLBQYAAAAABAAEAPUAAACJAwAAAAA=&#10;" filled="f" stroked="f" strokeweight="1pt">
                                            <v:textbox>
                                              <w:txbxContent>
                                                <w:p w14:paraId="4EA6D466" w14:textId="77777777" w:rsidR="00734BD6" w:rsidRPr="00A92632" w:rsidRDefault="00734BD6" w:rsidP="005E38D2">
                                                  <w:pPr>
                                                    <w:jc w:val="center"/>
                                                  </w:pPr>
                                                  <w:r w:rsidRPr="00A92632">
                                                    <w:t>Fuentes primarias</w:t>
                                                  </w:r>
                                                  <w:r>
                                                    <w:t xml:space="preserve"> </w:t>
                                                  </w:r>
                                                </w:p>
                                              </w:txbxContent>
                                            </v:textbox>
                                          </v:rect>
                                        </v:group>
                                        <v:roundrect id="Rectángulo redondeado 370" o:spid="_x0000_s1047" style="position:absolute;width:5733;height:297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XfpsAA&#10;AADcAAAADwAAAGRycy9kb3ducmV2LnhtbERPTWsCMRC9F/ofwgi91awWalmNIlJBpCDaQq9DMm4W&#10;N5MliWv89+ZQ6PHxvher7DoxUIitZwWTcQWCWHvTcqPg53v7+gEiJmSDnWdScKcIq+Xz0wJr4298&#10;pOGUGlFCONaowKbU11JGbclhHPueuHBnHxymAkMjTcBbCXednFbVu3TYcmmw2NPGkr6crk5B1LPN&#10;3ubBpWDvB+1/L+uv/KnUyyiv5yAS5fQv/nPvjIK3WZlfzpQj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RXfpsAAAADcAAAADwAAAAAAAAAAAAAAAACYAgAAZHJzL2Rvd25y&#10;ZXYueG1sUEsFBgAAAAAEAAQA9QAAAIUDAAAAAA==&#10;" filled="f" stroked="f" strokeweight="1pt">
                                          <v:stroke joinstyle="miter"/>
                                          <v:textbox>
                                            <w:txbxContent>
                                              <w:p w14:paraId="712F2F48" w14:textId="689CEF19" w:rsidR="00734BD6" w:rsidRPr="008C18D9" w:rsidRDefault="00734BD6" w:rsidP="005E38D2">
                                                <w:pPr>
                                                  <w:jc w:val="center"/>
                                                  <w:rPr>
                                                    <w:b/>
                                                    <w:sz w:val="24"/>
                                                    <w:szCs w:val="24"/>
                                                  </w:rPr>
                                                </w:pPr>
                                                <w:r w:rsidRPr="008C18D9">
                                                  <w:rPr>
                                                    <w:b/>
                                                    <w:sz w:val="24"/>
                                                    <w:szCs w:val="24"/>
                                                  </w:rPr>
                                                  <w:t>T</w:t>
                                                </w:r>
                                                <w:r>
                                                  <w:rPr>
                                                    <w:b/>
                                                    <w:sz w:val="24"/>
                                                    <w:szCs w:val="24"/>
                                                  </w:rPr>
                                                  <w:t>/L</w:t>
                                                </w:r>
                                              </w:p>
                                            </w:txbxContent>
                                          </v:textbox>
                                        </v:roundrect>
                                      </v:group>
                                    </v:group>
                                    <v:rect id="Rectángulo 371" o:spid="_x0000_s1048" style="position:absolute;left:21903;top:14353;width:16693;height:6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k2cUA&#10;AADcAAAADwAAAGRycy9kb3ducmV2LnhtbESPQWsCMRSE7wX/Q3iCl6JZrWjdGkWEFm9S60Fvj81r&#10;snXzsmzSdf33TUHwOMzMN8xy3blKtNSE0rOC8SgDQVx4XbJRcPx6H76CCBFZY+WZFNwowHrVe1pi&#10;rv2VP6k9RCMShEOOCmyMdS5lKCw5DCNfEyfv2zcOY5KNkbrBa4K7Sk6ybCYdlpwWLNa0tVRcDr9O&#10;wWK6j9PZzfxMTh/t+dksdsHWJ6UG/W7zBiJSFx/he3unFbzMx/B/Jh0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L+TZxQAAANwAAAAPAAAAAAAAAAAAAAAAAJgCAABkcnMv&#10;ZG93bnJldi54bWxQSwUGAAAAAAQABAD1AAAAigMAAAAA&#10;" fillcolor="#a5a5a5 [3206]" strokecolor="#525252 [1606]" strokeweight="1pt">
                                      <v:textbox>
                                        <w:txbxContent>
                                          <w:p w14:paraId="3A35E261" w14:textId="77777777" w:rsidR="00734BD6" w:rsidRDefault="00734BD6" w:rsidP="005E38D2">
                                            <w:pPr>
                                              <w:jc w:val="center"/>
                                            </w:pPr>
                                            <w:r>
                                              <w:t>Factores de Cambio  (Drivers, Tendencias y Rupturas)</w:t>
                                            </w:r>
                                          </w:p>
                                        </w:txbxContent>
                                      </v:textbox>
                                    </v:rect>
                                  </v:group>
                                  <v:group id="Grupo 372" o:spid="_x0000_s1049" style="position:absolute;left:21903;top:22966;width:42636;height:22754" coordsize="42636,227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i8LMYAAADcAAAADwAAAGRycy9kb3ducmV2LnhtbESPT2vCQBTE7wW/w/IK&#10;vdXNH2wldQ0itngQoSqU3h7ZZxKSfRuy2yR++25B6HGYmd8wq3wyrRiod7VlBfE8AkFcWF1zqeBy&#10;fn9egnAeWWNrmRTcyEG+nj2sMNN25E8aTr4UAcIuQwWV910mpSsqMujmtiMO3tX2Bn2QfSl1j2OA&#10;m1YmUfQiDdYcFirsaFtR0Zx+jIKPEcdNGu+GQ3Pd3r7Pi+PXISalnh6nzRsIT5P/D9/be60gf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mLwsxgAAANwA&#10;AAAPAAAAAAAAAAAAAAAAAKoCAABkcnMvZG93bnJldi54bWxQSwUGAAAAAAQABAD6AAAAnQMAAAAA&#10;">
                                    <v:group id="Grupo 373" o:spid="_x0000_s1050" style="position:absolute;width:23497;height:19989" coordsize="23497,199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QZt8UAAADcAAAADwAAAGRycy9kb3ducmV2LnhtbESPT2vCQBTE7wW/w/KE&#10;3uomhlaJriKipQcR/APi7ZF9JsHs25Bdk/jtuwWhx2FmfsPMl72pREuNKy0riEcRCOLM6pJzBefT&#10;9mMKwnlkjZVlUvAkB8vF4G2OqbYdH6g9+lwECLsUFRTe16mULivIoBvZmjh4N9sY9EE2udQNdgFu&#10;KjmOoi9psOSwUGBN64Ky+/FhFHx32K2SeNPu7rf183r63F92MSn1PuxXMxCeev8ffrV/tIJk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7UGbfFAAAA3AAA&#10;AA8AAAAAAAAAAAAAAAAAqgIAAGRycy9kb3ducmV2LnhtbFBLBQYAAAAABAAEAPoAAACcAwAAAAA=&#10;">
                                      <v:group id="Grupo 374" o:spid="_x0000_s1051" style="position:absolute;width:17008;height:19989" coordsize="17008,199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2Bw8UAAADcAAAADwAAAGRycy9kb3ducmV2LnhtbESPQWvCQBSE7wX/w/IE&#10;b7qJWi3RVURUPEihWii9PbLPJJh9G7JrEv+9WxB6HGbmG2a57kwpGqpdYVlBPIpAEKdWF5wp+L7s&#10;hx8gnEfWWFomBQ9ysF713paYaNvyFzVnn4kAYZeggtz7KpHSpTkZdCNbEQfvamuDPsg6k7rGNsBN&#10;KcdRNJMGCw4LOVa0zSm9ne9GwaHFdjOJd83pdt0+fi/vnz+nmJQa9LvNAoSnzv+HX+2jVjCZT+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9gcPFAAAA3AAA&#10;AA8AAAAAAAAAAAAAAAAAqgIAAGRycy9kb3ducmV2LnhtbFBLBQYAAAAABAAEAPoAAACcAwAAAAA=&#10;">
                                        <v:rect id="Rectángulo 375" o:spid="_x0000_s1052" style="position:absolute;width:16693;height:25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Ti2sYA&#10;AADcAAAADwAAAGRycy9kb3ducmV2LnhtbESPQWsCMRSE7wX/Q3hCL1KztWp1NUoptHgTbQ96e2ye&#10;yermZdmk6/rvm4LQ4zAz3zDLdecq0VITSs8KnocZCOLC65KNgu+vj6cZiBCRNVaeScGNAqxXvYcl&#10;5tpfeUftPhqRIBxyVGBjrHMpQ2HJYRj6mjh5J984jEk2RuoGrwnuKjnKsql0WHJasFjTu6Xisv9x&#10;CubjbRxPb+Y8Ony2x4GZb4KtD0o99ru3BYhIXfwP39sbreDldQJ/Z9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Ti2sYAAADcAAAADwAAAAAAAAAAAAAAAACYAgAAZHJz&#10;L2Rvd25yZXYueG1sUEsFBgAAAAAEAAQA9QAAAIsDAAAAAA==&#10;" fillcolor="#a5a5a5 [3206]" strokecolor="#525252 [1606]" strokeweight="1pt">
                                          <v:textbox>
                                            <w:txbxContent>
                                              <w:p w14:paraId="403A7B94" w14:textId="77777777" w:rsidR="00734BD6" w:rsidRDefault="00734BD6" w:rsidP="005E38D2">
                                                <w:pPr>
                                                  <w:jc w:val="center"/>
                                                </w:pPr>
                                                <w:r>
                                                  <w:t>Variables Estratégicas</w:t>
                                                </w:r>
                                              </w:p>
                                            </w:txbxContent>
                                          </v:textbox>
                                        </v:rect>
                                        <v:rect id="Rectángulo 376" o:spid="_x0000_s1053" style="position:absolute;top:5741;width:16693;height:2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Z8rcYA&#10;AADcAAAADwAAAGRycy9kb3ducmV2LnhtbESPQWsCMRSE7wX/Q3hCL0WzWlnrahQptHiT2h7s7bF5&#10;JttuXpZNuq7/3ghCj8PMfMOsNr2rRUdtqDwrmIwzEMSl1xUbBV+fb6MXECEia6w9k4ILBdisBw8r&#10;LLQ/8wd1h2hEgnAoUIGNsSmkDKUlh2HsG+LknXzrMCbZGqlbPCe4q+U0y3LpsOK0YLGhV0vl7+HP&#10;KVjM9nGWX8zP9PjefT+ZxS7Y5qjU47DfLkFE6uN/+N7eaQXP8xxuZ9IR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sZ8rcYAAADcAAAADwAAAAAAAAAAAAAAAACYAgAAZHJz&#10;L2Rvd25yZXYueG1sUEsFBgAAAAAEAAQA9QAAAIsDAAAAAA==&#10;" fillcolor="#a5a5a5 [3206]" strokecolor="#525252 [1606]" strokeweight="1pt">
                                          <v:textbox>
                                            <w:txbxContent>
                                              <w:p w14:paraId="1EA3BC87" w14:textId="77777777" w:rsidR="00734BD6" w:rsidRDefault="00734BD6" w:rsidP="005E38D2">
                                                <w:pPr>
                                                  <w:jc w:val="center"/>
                                                </w:pPr>
                                                <w:r>
                                                  <w:t>Juego de Actores</w:t>
                                                </w:r>
                                              </w:p>
                                            </w:txbxContent>
                                          </v:textbox>
                                        </v:rect>
                                        <v:rect id="Rectángulo 377" o:spid="_x0000_s1054" style="position:absolute;left:212;top:11589;width:16688;height:2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rZNsYA&#10;AADcAAAADwAAAGRycy9kb3ducmV2LnhtbESPT2sCMRTE74V+h/AKvZSa1Yp/VqNIocWb1Pagt8fm&#10;maxuXpZNuq7f3giCx2FmfsPMl52rREtNKD0r6PcyEMSF1yUbBX+/X+8TECEia6w8k4ILBVgunp/m&#10;mGt/5h9qt9GIBOGQowIbY51LGQpLDkPP18TJO/jGYUyyMVI3eE5wV8lBlo2kw5LTgsWaPi0Vp+2/&#10;UzAdbuJwdDHHwe673b+Z6TrYeqfU60u3moGI1MVH+N5eawUf4zHczqQj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rZNsYAAADcAAAADwAAAAAAAAAAAAAAAACYAgAAZHJz&#10;L2Rvd25yZXYueG1sUEsFBgAAAAAEAAQA9QAAAIsDAAAAAA==&#10;" fillcolor="#a5a5a5 [3206]" strokecolor="#525252 [1606]" strokeweight="1pt">
                                          <v:textbox>
                                            <w:txbxContent>
                                              <w:p w14:paraId="0A843FC4" w14:textId="77777777" w:rsidR="00734BD6" w:rsidRDefault="00734BD6" w:rsidP="005E38D2">
                                                <w:pPr>
                                                  <w:jc w:val="center"/>
                                                </w:pPr>
                                                <w:r>
                                                  <w:t>Escenarios</w:t>
                                                </w:r>
                                              </w:p>
                                            </w:txbxContent>
                                          </v:textbox>
                                        </v:rect>
                                        <v:rect id="Rectángulo 378" o:spid="_x0000_s1055" style="position:absolute;left:212;top:17224;width:16796;height:27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VNRMMA&#10;AADcAAAADwAAAGRycy9kb3ducmV2LnhtbERPz2vCMBS+C/4P4Q12EU114mbXVETY8DbUHfT2aN6S&#10;bs1LabJa//vlMPD48f0uNoNrRE9dqD0rmM8yEMSV1zUbBZ+nt+kLiBCRNTaeScGNAmzK8ajAXPsr&#10;H6g/RiNSCIccFdgY21zKUFlyGGa+JU7cl+8cxgQ7I3WH1xTuGrnIspV0WHNqsNjSzlL1c/x1CtbL&#10;j7hc3cz34vzeXyZmvQ+2PSv1+DBsX0FEGuJd/O/eawVPz2ltOpOO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VNRMMAAADcAAAADwAAAAAAAAAAAAAAAACYAgAAZHJzL2Rv&#10;d25yZXYueG1sUEsFBgAAAAAEAAQA9QAAAIgDAAAAAA==&#10;" fillcolor="#a5a5a5 [3206]" strokecolor="#525252 [1606]" strokeweight="1pt">
                                          <v:textbox>
                                            <w:txbxContent>
                                              <w:p w14:paraId="0E8F08F0" w14:textId="77777777" w:rsidR="00734BD6" w:rsidRDefault="00734BD6" w:rsidP="005E38D2">
                                                <w:pPr>
                                                  <w:jc w:val="center"/>
                                                </w:pPr>
                                                <w:r>
                                                  <w:t>Estrategias</w:t>
                                                </w:r>
                                              </w:p>
                                            </w:txbxContent>
                                          </v:textbox>
                                        </v:rect>
                                      </v:group>
                                      <v:roundrect id="Rectángulo redondeado 379" o:spid="_x0000_s1056" style="position:absolute;left:21052;top:7123;width:2445;height:1010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92O8MA&#10;AADcAAAADwAAAGRycy9kb3ducmV2LnhtbESPQWsCMRSE74X+h/AKvdVsW6h1NYpIC0WEUhW8PpLn&#10;ZnHzsiTpGv+9KQg9DjPzDTNbZNeJgUJsPSt4HlUgiLU3LTcK9rvPp3cQMSEb7DyTggtFWMzv72ZY&#10;G3/mHxq2qREFwrFGBTalvpYyaksO48j3xMU7+uAwFRkaaQKeC9x18qWq3qTDlsuCxZ5WlvRp++sU&#10;RD1erW0eXAr28q394bTc5A+lHh/ycgoiUU7/4Vv7yyh4HU/g70w5An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92O8MAAADcAAAADwAAAAAAAAAAAAAAAACYAgAAZHJzL2Rv&#10;d25yZXYueG1sUEsFBgAAAAAEAAQA9QAAAIgDAAAAAA==&#10;" filled="f" stroked="f" strokeweight="1pt">
                                        <v:stroke joinstyle="miter"/>
                                        <v:textbox>
                                          <w:txbxContent>
                                            <w:p w14:paraId="2056A4A6" w14:textId="77777777" w:rsidR="00734BD6" w:rsidRDefault="00734BD6" w:rsidP="005E38D2">
                                              <w:pPr>
                                                <w:jc w:val="center"/>
                                              </w:pPr>
                                              <w:r>
                                                <w:t>ABCDE</w:t>
                                              </w:r>
                                            </w:p>
                                          </w:txbxContent>
                                        </v:textbox>
                                      </v:roundrect>
                                    </v:group>
                                    <v:rect id="Rectángulo 380" o:spid="_x0000_s1057" style="position:absolute;left:27644;top:16693;width:14992;height:60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c/LcEA&#10;AADcAAAADwAAAGRycy9kb3ducmV2LnhtbERPW2vCMBR+H/gfwhH2NlM3kFKNooJsw4cxL+/H5NgW&#10;m5OSxLb+e/Mw2OPHd1+sBtuIjnyoHSuYTjIQxNqZmksFp+PuLQcRIrLBxjEpeFCA1XL0ssDCuJ5/&#10;qTvEUqQQDgUqqGJsCymDrshimLiWOHFX5y3GBH0pjcc+hdtGvmfZTFqsOTVU2NK2In073K2Cs7tu&#10;eqsv/N09fur7595rne+Veh0P6zmISEP8F/+5v4yCjzzNT2fSEZ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Py3BAAAA3AAAAA8AAAAAAAAAAAAAAAAAmAIAAGRycy9kb3du&#10;cmV2LnhtbFBLBQYAAAAABAAEAPUAAACGAwAAAAA=&#10;" filled="f" stroked="f" strokeweight="1pt"/>
                                  </v:group>
                                </v:group>
                                <v:group id="Grupo 381" o:spid="_x0000_s1058" style="position:absolute;left:13503;top:5741;width:35194;height:8506" coordsize="35193,85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J9SfMQAAADcAAAADwAAAGRycy9kb3ducmV2LnhtbESPQYvCMBSE78L+h/AW&#10;vGnaFRfpGkVkVzyIsFUQb4/m2Rabl9LEtv57Iwgeh5n5hpkve1OJlhpXWlYQjyMQxJnVJecKjoe/&#10;0QyE88gaK8uk4E4OlouPwRwTbTv+pzb1uQgQdgkqKLyvEyldVpBBN7Y1cfAutjHog2xyqRvsAtxU&#10;8iuKvqXBksNCgTWtC8qu6c0o2HTYrSbxb7u7Xtb382G6P+1iUmr42a9+QHjq/Tv8am+1gsks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J9SfMQAAADcAAAA&#10;DwAAAAAAAAAAAAAAAACqAgAAZHJzL2Rvd25yZXYueG1sUEsFBgAAAAAEAAQA+gAAAJsDAAAAAA==&#10;">
                                  <v:rect id="Rectángulo 382" o:spid="_x0000_s1059" style="position:absolute;width:9670;height:46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gKicYA&#10;AADcAAAADwAAAGRycy9kb3ducmV2LnhtbESPT2sCMRTE70K/Q3iCF9FstyK6NUopVLwV/xzs7bF5&#10;TbZuXpZNuq7fvikIHoeZ+Q2z2vSuFh21ofKs4HmagSAuva7YKDgdPyYLECEia6w9k4IbBdisnwYr&#10;LLS/8p66QzQiQTgUqMDG2BRShtKSwzD1DXHyvn3rMCbZGqlbvCa4q2WeZXPpsOK0YLGhd0vl5fDr&#10;FCxnn3E2v5mf/LztvsZmuQu2OSs1GvZvryAi9fERvrd3WsHLIof/M+kI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gKicYAAADcAAAADwAAAAAAAAAAAAAAAACYAgAAZHJz&#10;L2Rvd25yZXYueG1sUEsFBgAAAAAEAAQA9QAAAIsDAAAAAA==&#10;" fillcolor="#a5a5a5 [3206]" strokecolor="#525252 [1606]" strokeweight="1pt">
                                    <v:textbox>
                                      <w:txbxContent>
                                        <w:p w14:paraId="36F73664" w14:textId="77777777" w:rsidR="00734BD6" w:rsidRPr="00035B2B" w:rsidRDefault="00734BD6" w:rsidP="005E38D2">
                                          <w:pPr>
                                            <w:jc w:val="center"/>
                                          </w:pPr>
                                          <w:r>
                                            <w:t>Estado del Arte</w:t>
                                          </w:r>
                                        </w:p>
                                      </w:txbxContent>
                                    </v:textbox>
                                  </v:rect>
                                  <v:rect id="Rectángulo 383" o:spid="_x0000_s1060" style="position:absolute;left:18500;width:16693;height:46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SvEsUA&#10;AADcAAAADwAAAGRycy9kb3ducmV2LnhtbESPT2sCMRTE7wW/Q3iCl1Kz/kF0axQpKN5K1YO9PTav&#10;yermZdmk6/rtTaHgcZiZ3zDLdecq0VITSs8KRsMMBHHhdclGwem4fZuDCBFZY+WZFNwpwHrVe1li&#10;rv2Nv6g9RCMShEOOCmyMdS5lKCw5DENfEyfvxzcOY5KNkbrBW4K7So6zbCYdlpwWLNb0Yam4Hn6d&#10;gsX0M05nd3MZn3ft96tZ7IOtz0oN+t3mHUSkLj7D/+29VjCZT+DvTDoCcvU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ZK8SxQAAANwAAAAPAAAAAAAAAAAAAAAAAJgCAABkcnMv&#10;ZG93bnJldi54bWxQSwUGAAAAAAQABAD1AAAAigMAAAAA&#10;" fillcolor="#a5a5a5 [3206]" strokecolor="#525252 [1606]" strokeweight="1pt">
                                    <v:textbox>
                                      <w:txbxContent>
                                        <w:p w14:paraId="44EE7C1C" w14:textId="77777777" w:rsidR="00734BD6" w:rsidRDefault="00734BD6" w:rsidP="005E38D2">
                                          <w:pPr>
                                            <w:jc w:val="center"/>
                                          </w:pPr>
                                          <w:r>
                                            <w:t>Tecnologías de Futuro, Inteligencia Competitiva</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384" o:spid="_x0000_s1061" type="#_x0000_t34" style="position:absolute;left:1382;top:4997;width:12334;height:148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eFcsUAAADcAAAADwAAAGRycy9kb3ducmV2LnhtbESPUWsCMRCE3wv+h7BC32pOW+Q4jSJq&#10;oVBBtIqv62W9O7xsjiTVq7/eCEIfh9n5Zmc8bU0tLuR8ZVlBv5eAIM6trrhQsPv5fEtB+ICssbZM&#10;Cv7Iw3TSeRljpu2VN3TZhkJECPsMFZQhNJmUPi/JoO/Zhjh6J+sMhihdIbXDa4SbWg6SZCgNVhwb&#10;SmxoXlJ+3v6a+Aaf6tuqaJfDpbP9fVh/42FxVOq1285GIAK14f/4mf7SCt7TD3iMiQSQk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weFcsUAAADcAAAADwAAAAAAAAAA&#10;AAAAAAChAgAAZHJzL2Rvd25yZXYueG1sUEsFBgAAAAAEAAQA+QAAAJMDAAAAAA==&#10;" adj="-37" strokecolor="#a5a5a5 [3206]" strokeweight="1.5pt"/>
                                  <v:shape id="Conector angular 385" o:spid="_x0000_s1062" type="#_x0000_t34" style="position:absolute;left:13716;top:4997;width:14885;height:1475;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n3U8gAAADcAAAADwAAAGRycy9kb3ducmV2LnhtbESPQWvCQBSE70L/w/IKXkQ3tbSmqauU&#10;glCEikYr9PbIPpPY7Nuwu2rsr+8WCj0OM/MNM513phFncr62rOBulIAgLqyuuVSw2y6GKQgfkDU2&#10;lknBlTzMZze9KWbaXnhD5zyUIkLYZ6igCqHNpPRFRQb9yLbE0TtYZzBE6UqpHV4i3DRynCSP0mDN&#10;caHCll4rKr7yk1Hg7McgHN43y9XT5LjO9/Wx+dx/K9W/7V6eQQTqwn/4r/2mFdynD/B7Jh4BOfs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qn3U8gAAADcAAAADwAAAAAA&#10;AAAAAAAAAAChAgAAZHJzL2Rvd25yZXYueG1sUEsFBgAAAAAEAAQA+QAAAJYDAAAAAA==&#10;" adj="-41" strokecolor="#a5a5a5 [3206]" strokeweight="1.5pt"/>
                                  <v:shape id="Conector angular 386" o:spid="_x0000_s1063" type="#_x0000_t34" style="position:absolute;left:16480;top:6698;width:0;height:180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goq8UAAADcAAAADwAAAGRycy9kb3ducmV2LnhtbESPQWvCQBSE70L/w/IKvUjdWEFCdJXS&#10;IOjBg9oeentkn9m02bchu5ror3cFweMwM98w82Vva3Gm1leOFYxHCQjiwumKSwXfh9V7CsIHZI21&#10;Y1JwIQ/Lxctgjpl2He/ovA+liBD2GSowITSZlL4wZNGPXEMcvaNrLYYo21LqFrsIt7X8SJKptFhx&#10;XDDY0Jeh4n9/sgqS7WpY5psrd4Wp878cx/2v/lHq7bX/nIEI1Idn+NFeawWTdAr3M/EI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7goq8UAAADcAAAADwAAAAAAAAAA&#10;AAAAAAChAgAAZHJzL2Rvd25yZXYueG1sUEsFBgAAAAAEAAQA+QAAAJMDAAAAAA==&#10;" strokecolor="#a5a5a5 [3206]" strokeweight="1.5pt">
                                    <v:stroke endarrow="block"/>
                                  </v:shape>
                                </v:group>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87" o:spid="_x0000_s1064" type="#_x0000_t75" style="position:absolute;left:29983;top:37851;width:1474;height:2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AB7GAAAA3AAAAA8AAABkcnMvZG93bnJldi54bWxEj91qwkAUhO8LfYflFLyrG/81dRUtWlPB&#10;C6MPcMieJsHs2ZDdatqnd4VCL4eZ+YaZL1tTiSs1rrSsoNeNQBBnVpecKziftq9TEM4ja6wsk4If&#10;crBcPD/NMdb2xke6pj4XAcIuRgWF93UspcsKMui6tiYO3pdtDPogm1zqBm8BbirZj6KxNFhyWCiw&#10;pveCskv6bRSk5TFJRut9u/vcDMe/vcPoY0a1Up2XdvUGwlPr/8N/7UQrGEwn8DgTjoB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YsAHsYAAADcAAAADwAAAAAAAAAAAAAA&#10;AACfAgAAZHJzL2Rvd25yZXYueG1sUEsFBgAAAAAEAAQA9wAAAJIDAAAAAA==&#10;">
                                <v:imagedata r:id="rId17" o:title="" grayscale="t"/>
                                <v:path arrowok="t"/>
                              </v:shape>
                            </v:group>
                            <v:group id="Grupo 388" o:spid="_x0000_s1065" style="position:absolute;left:30090;top:21052;width:319;height:13078" coordsize="318,13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shape id="Conector angular 389" o:spid="_x0000_s1066" type="#_x0000_t34" style="position:absolute;width:0;height:180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e82ccAAADcAAAADwAAAGRycy9kb3ducmV2LnhtbESPT2vCQBTE7wW/w/KEXopubEFsmo2I&#10;QWgPPfinB2+P7Gs2mn0bsluT9tN3BcHjMDO/YbLlYBtxoc7XjhXMpgkI4tLpmisFh/1msgDhA7LG&#10;xjEp+CUPy3z0kGGqXc9buuxCJSKEfYoKTAhtKqUvDVn0U9cSR+/bdRZDlF0ldYd9hNtGPifJXFqs&#10;OS4YbGltqDzvfqyC5HPzVBUff9yXpilOBc6Go/5S6nE8rN5ABBrCPXxrv2sFL4tXuJ6JR0Dm/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J7zZxwAAANwAAAAPAAAAAAAA&#10;AAAAAAAAAKECAABkcnMvZG93bnJldi54bWxQSwUGAAAAAAQABAD5AAAAlQMAAAAA&#10;" strokecolor="#a5a5a5 [3206]" strokeweight="1.5pt">
                                <v:stroke endarrow="block"/>
                              </v:shape>
                              <v:shape id="Conector angular 390" o:spid="_x0000_s1067" type="#_x0000_t34" style="position:absolute;left:106;top:5209;width:0;height:180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704r8AAADcAAAADwAAAGRycy9kb3ducmV2LnhtbERPzWrCQBC+F3yHZQRvdWOFotFVRJTa&#10;i9DoA4zZMQlmZ0N21PXtu4dCjx/f/3IdXase1IfGs4HJOANFXHrbcGXgfNq/z0AFQbbYeiYDLwqw&#10;Xg3elphb/+QfehRSqRTCIUcDtUiXax3KmhyGse+IE3f1vUNJsK+07fGZwl2rP7LsUztsODXU2NG2&#10;pvJW3J2B76gv93mxI5zFopO9HI9fOzJmNIybBSihKP/iP/fBGpjO0/x0Jh0Bvf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7704r8AAADcAAAADwAAAAAAAAAAAAAAAACh&#10;AgAAZHJzL2Rvd25yZXYueG1sUEsFBgAAAAAEAAQA+QAAAI0DAAAAAA==&#10;" adj="463856468" strokecolor="#a5a5a5 [3206]" strokeweight="1.5pt">
                                <v:stroke endarrow="block"/>
                              </v:shape>
                              <v:shape id="Conector angular 391" o:spid="_x0000_s1068" type="#_x0000_t34" style="position:absolute;left:318;top:11270;width:0;height:180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gmAsYAAADcAAAADwAAAGRycy9kb3ducmV2LnhtbESPQWvCQBSE70L/w/IKXkQ3USg1ukpp&#10;EPTgobYevD2yz2za7NuQXU3017uFQo/DzHzDLNe9rcWVWl85VpBOEhDEhdMVlwq+PjfjVxA+IGus&#10;HZOCG3lYr54GS8y06/iDrodQighhn6ECE0KTSekLQxb9xDXE0Tu71mKIsi2lbrGLcFvLaZK8SIsV&#10;xwWDDb0bKn4OF6sg2W9GZb67c1eYOv/OMe1P+qjU8Ll/W4AI1If/8F97qxXM5in8nolHQK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2IJgLGAAAA3AAAAA8AAAAAAAAA&#10;AAAAAAAAoQIAAGRycy9kb3ducmV2LnhtbFBLBQYAAAAABAAEAPkAAACUAwAAAAA=&#10;" strokecolor="#a5a5a5 [3206]" strokeweight="1.5pt">
                                <v:stroke endarrow="block"/>
                              </v:shape>
                            </v:group>
                          </v:group>
                          <v:group id="Grupo 392" o:spid="_x0000_s1069" style="position:absolute;left:8718;top:11483;width:0;height:26585" coordsize="0,26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Ra1sYAAADcAAAADwAAAGRycy9kb3ducmV2LnhtbESPT2vCQBTE7wW/w/IK&#10;vdXNHyw1dQ0itngQoSqU3h7ZZxKSfRuy2yR++25B6HGYmd8wq3wyrRiod7VlBfE8AkFcWF1zqeBy&#10;fn9+BeE8ssbWMim4kYN8PXtYYabtyJ80nHwpAoRdhgoq77tMSldUZNDNbUccvKvtDfog+1LqHscA&#10;N61MouhFGqw5LFTY0baiojn9GAUfI46bNN4Nh+a6vX2fF8evQ0xKPT1OmzcQnib/H76391pBuk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lFrWxgAAANwA&#10;AAAPAAAAAAAAAAAAAAAAAKoCAABkcnMvZG93bnJldi54bWxQSwUGAAAAAAQABAD6AAAAnQMAAAAA&#10;">
                            <v:shapetype id="_x0000_t32" coordsize="21600,21600" o:spt="32" o:oned="t" path="m,l21600,21600e" filled="f">
                              <v:path arrowok="t" fillok="f" o:connecttype="none"/>
                              <o:lock v:ext="edit" shapetype="t"/>
                            </v:shapetype>
                            <v:shape id="Conector recto de flecha 393" o:spid="_x0000_s1070" type="#_x0000_t32" style="position:absolute;width:0;height:24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2vkcQAAADcAAAADwAAAGRycy9kb3ducmV2LnhtbESPzWrDMBCE74G+g9hCbomcmIbUiWza&#10;kELpLT8010Xa2MbWylhK7L59VSjkOMzMN8y2GG0r7tT72rGCxTwBQaydqblUcD59zNYgfEA22Dom&#10;BT/kocifJlvMjBv4QPdjKEWEsM9QQRVCl0npdUUW/dx1xNG7ut5iiLIvpelxiHDbymWSrKTFmuNC&#10;hR3tKtLN8WYVfH3XzSFlbS/6dhpk8+LP+3et1PR5fNuACDSGR/i//WkUpK8p/J2JR0D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fa+RxAAAANwAAAAPAAAAAAAAAAAA&#10;AAAAAKECAABkcnMvZG93bnJldi54bWxQSwUGAAAAAAQABAD5AAAAkgMAAAAA&#10;" strokecolor="#a5a5a5 [3206]" strokeweight="1.5pt">
                              <v:stroke endarrow="block" joinstyle="miter"/>
                            </v:shape>
                            <v:line id="Conector recto 394" o:spid="_x0000_s1071" style="position:absolute;visibility:visible;mso-wrap-style:square" from="0,3615" to="0,6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1tK8QAAADcAAAADwAAAGRycy9kb3ducmV2LnhtbESPS2sCQRCE74L/YWjBm86qIZjVUUQU&#10;vQUfybmz0/vAnZ5lZ/bhv88EAh6LqvqKWm97U4qWaldYVjCbRiCIE6sLzhTcb8fJEoTzyBpLy6Tg&#10;SQ62m+FgjbG2HV+ovfpMBAi7GBXk3lexlC7JyaCb2oo4eKmtDfog60zqGrsAN6WcR9G7NFhwWMix&#10;on1OyePaGAU/n+n3ybSX9OtQHZpydn92TVooNR71uxUIT71/hf/bZ61g8fEGf2fCEZ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jW0rxAAAANwAAAAPAAAAAAAAAAAA&#10;AAAAAKECAABkcnMvZG93bnJldi54bWxQSwUGAAAAAAQABAD5AAAAkgMAAAAA&#10;" strokecolor="#a5a5a5 [3206]" strokeweight="1.5pt">
                              <v:stroke joinstyle="miter"/>
                            </v:line>
                            <v:line id="Conector recto 395" o:spid="_x0000_s1072" style="position:absolute;visibility:visible;mso-wrap-style:square" from="0,7761" to="0,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HIsMQAAADcAAAADwAAAGRycy9kb3ducmV2LnhtbESPS2sCQRCE74L/YWjBm86qJJjVUUQU&#10;vQUfybmz0/vAnZ5lZ/bhv88EAh6LqvqKWm97U4qWaldYVjCbRiCIE6sLzhTcb8fJEoTzyBpLy6Tg&#10;SQ62m+FgjbG2HV+ovfpMBAi7GBXk3lexlC7JyaCb2oo4eKmtDfog60zqGrsAN6WcR9G7NFhwWMix&#10;on1OyePaGAU/n+n3ybSX9OtQHZpydn92TVooNR71uxUIT71/hf/bZ61g8fEGf2fCEZ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wciwxAAAANwAAAAPAAAAAAAAAAAA&#10;AAAAAKECAABkcnMvZG93bnJldi54bWxQSwUGAAAAAAQABAD5AAAAkgMAAAAA&#10;" strokecolor="#a5a5a5 [3206]" strokeweight="1.5pt">
                              <v:stroke joinstyle="miter"/>
                            </v:line>
                            <v:line id="Conector recto 396" o:spid="_x0000_s1073" style="position:absolute;visibility:visible;mso-wrap-style:square" from="0,12759" to="0,17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NWx8MAAADcAAAADwAAAGRycy9kb3ducmV2LnhtbESPS4sCMRCE78L+h9AL3jSjgrijUZZF&#10;0Zv4WM/tpOeBk84wyTz892ZhwWNRVV9Rq01vStFS7QrLCibjCARxYnXBmYLrZTdagHAeWWNpmRQ8&#10;ycFm/TFYYaxtxydqzz4TAcIuRgW591UspUtyMujGtiIOXmprgz7IOpO6xi7ATSmnUTSXBgsOCzlW&#10;9JNT8jg3RsH9mN72pj2lv9tq25ST67Nr0kKp4Wf/vQThqffv8H/7oBXMvubwdyYcAb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TVsfDAAAA3AAAAA8AAAAAAAAAAAAA&#10;AAAAoQIAAGRycy9kb3ducmV2LnhtbFBLBQYAAAAABAAEAPkAAACRAwAAAAA=&#10;" strokecolor="#a5a5a5 [3206]" strokeweight="1.5pt">
                              <v:stroke joinstyle="miter"/>
                            </v:line>
                            <v:line id="Conector recto 397" o:spid="_x0000_s1074" style="position:absolute;visibility:visible;mso-wrap-style:square" from="0,18288" to="0,21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zXMQAAADcAAAADwAAAGRycy9kb3ducmV2LnhtbESPS2sCQRCE74L/YWjBm86qkJjVUUQU&#10;vQUfybmz0/vAnZ5lZ/bhv88EAh6LqvqKWm97U4qWaldYVjCbRiCIE6sLzhTcb8fJEoTzyBpLy6Tg&#10;SQ62m+FgjbG2HV+ovfpMBAi7GBXk3lexlC7JyaCb2oo4eKmtDfog60zqGrsAN6WcR9GbNFhwWMix&#10;on1OyePaGAU/n+n3ybSX9OtQHZpydn92TVooNR71uxUIT71/hf/bZ61g8fEOf2fCEZ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X/NcxAAAANwAAAAPAAAAAAAAAAAA&#10;AAAAAKECAABkcnMvZG93bnJldi54bWxQSwUGAAAAAAQABAD5AAAAkgMAAAAA&#10;" strokecolor="#a5a5a5 [3206]" strokeweight="1.5pt">
                              <v:stroke joinstyle="miter"/>
                            </v:line>
                            <v:shape id="Conector recto de flecha 398" o:spid="_x0000_s1075" type="#_x0000_t32" style="position:absolute;top:22647;width:0;height:39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On08QAAADcAAAADwAAAGRycy9kb3ducmV2LnhtbERPz2vCMBS+C/sfwhvsIpqq6GxnWsZg&#10;MIaX6i7eHs2zLTYvNcna7r9fDoMdP77fh2IynRjI+daygtUyAUFcWd1yreDr/L7Yg/ABWWNnmRT8&#10;kIcif5gdMNN25JKGU6hFDGGfoYImhD6T0lcNGfRL2xNH7mqdwRChq6V2OMZw08l1kuykwZZjQ4M9&#10;vTVU3U7fRsFle3ye76/VPd3cu1Xp1vrzJlOlnh6n1xcQgabwL/5zf2gFmzSujWfiEZ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86fTxAAAANwAAAAPAAAAAAAAAAAA&#10;AAAAAKECAABkcnMvZG93bnJldi54bWxQSwUGAAAAAAQABAD5AAAAkgMAAAAA&#10;" strokecolor="#a5a5a5 [3206]" strokeweight="1.5pt">
                              <v:stroke endarrow="block" joinstyle="miter"/>
                            </v:shape>
                          </v:group>
                        </v:group>
                        <v:group id="Grupo 399" o:spid="_x0000_s1076" style="position:absolute;left:39127;top:31472;width:6061;height:7655" coordsize="6060,7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DIp8YAAADcAAAADwAAAGRycy9kb3ducmV2LnhtbESPQWvCQBSE7wX/w/KE&#10;3uomSktN3YQgtvQgQlWQ3h7ZZxKSfRuy2yT++25B6HGYmW+YTTaZVgzUu9qygngRgSAurK65VHA+&#10;vT+9gnAeWWNrmRTcyEGWzh42mGg78hcNR1+KAGGXoILK+y6R0hUVGXQL2xEH72p7gz7IvpS6xzHA&#10;TSuXUfQiDdYcFirsaFtR0Rx/jIKPEcd8Fe+GfXPd3r5Pz4fLPialHudT/gbC0+T/w/f2p1awWq/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MMinxgAAANwA&#10;AAAPAAAAAAAAAAAAAAAAAKoCAABkcnMvZG93bnJldi54bWxQSwUGAAAAAAQABAD6AAAAnQMAAAAA&#10;">
                          <v:line id="Conector recto 400" o:spid="_x0000_s1077" style="position:absolute;flip:y;visibility:visible;mso-wrap-style:square" from="0,0" to="4040,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R8EcMAAADcAAAADwAAAGRycy9kb3ducmV2LnhtbESPzYrCQBCE78K+w9ALe9OJsopER3FX&#10;XBS8+PMATaZNopmekBlN9u3tg+Ctmqr+umu+7FylHtSE0rOB4SABRZx5W3Ju4Hza9KegQkS2WHkm&#10;A/8UYLn46M0xtb7lAz2OMVcC4ZCigSLGOtU6ZAU5DANfE4t38Y3DKGOTa9tgK3BX6VGSTLTDkuVC&#10;gTX9FpTdjncnlGu9X+831/byJ0KP3HY3/vHGfH12qxmoSF18h1/bW2vgO5H3pYwUAb1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EfBHDAAAA3AAAAA8AAAAAAAAAAAAA&#10;AAAAoQIAAGRycy9kb3ducmV2LnhtbFBLBQYAAAAABAAEAPkAAACRAwAAAAA=&#10;" strokecolor="#a5a5a5 [3206]" strokeweight="1.5pt">
                            <v:stroke joinstyle="miter"/>
                          </v:line>
                          <v:line id="Conector recto 401" o:spid="_x0000_s1078" style="position:absolute;flip:y;visibility:visible;mso-wrap-style:square" from="212,1913" to="3827,4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jZisIAAADcAAAADwAAAGRycy9kb3ducmV2LnhtbESP3YrCMBBG7wXfIYzgnaaKK1KN4g+K&#10;gjdWH2BoxrbaTEoTbfftNwuCdzPM953hLFatKcWbaldYVjAaRiCIU6sLzhTcrvvBDITzyBpLy6Tg&#10;lxyslt3OAmNtG77QO/GZCBB2MSrIva9iKV2ak0E3tBVxuN1tbdCHtc6krrEJcFPKcRRNpcGCw4cc&#10;K9rmlD6TlwmUR3XenfeP5n4Igxyb4+lnY5Xq99r1HISn1n/Dn/ZRK5hEI/iXCSIgl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jZisIAAADcAAAADwAAAAAAAAAAAAAA&#10;AAChAgAAZHJzL2Rvd25yZXYueG1sUEsFBgAAAAAEAAQA+QAAAJADAAAAAA==&#10;" strokecolor="#a5a5a5 [3206]" strokeweight="1.5pt">
                            <v:stroke joinstyle="miter"/>
                          </v:line>
                          <v:line id="Conector recto 402" o:spid="_x0000_s1079" style="position:absolute;visibility:visible;mso-wrap-style:square" from="212,4678" to="3825,5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gIJsQAAADcAAAADwAAAGRycy9kb3ducmV2LnhtbESPS2vDMBCE74X8B7GB3BrZIZTiRAkh&#10;OLS3YjfteWOtH8RaGUt+5N9XhUKPw8x8w+yPs2nFSL1rLCuI1xEI4sLqhisF18/L8ysI55E1tpZJ&#10;wYMcHA+Lpz0m2k6c0Zj7SgQIuwQV1N53iZSuqMmgW9uOOHil7Q36IPtK6h6nADet3ETRizTYcFio&#10;saNzTcU9H4yC20f5/WbGrPxKu3Ro4+tjGspGqdVyPu1AeJr9f/iv/a4VbKMN/J4JR0Ae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iAgmxAAAANwAAAAPAAAAAAAAAAAA&#10;AAAAAKECAABkcnMvZG93bnJldi54bWxQSwUGAAAAAAQABAD5AAAAkgMAAAAA&#10;" strokecolor="#a5a5a5 [3206]" strokeweight="1.5pt">
                            <v:stroke joinstyle="miter"/>
                          </v:line>
                          <v:line id="Conector recto 403" o:spid="_x0000_s1080" style="position:absolute;visibility:visible;mso-wrap-style:square" from="212,4784" to="3825,7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StvcMAAADcAAAADwAAAGRycy9kb3ducmV2LnhtbESPS4sCMRCE7wv+h9CCtzWjLrKMRhFR&#10;3Nuiq57bSc8DJ51hknn47zeC4LGoqq+o5bo3pWipdoVlBZNxBII4sbrgTMH5b//5DcJ5ZI2lZVLw&#10;IAfr1eBjibG2HR+pPflMBAi7GBXk3lexlC7JyaAb24o4eKmtDfog60zqGrsAN6WcRtFcGiw4LORY&#10;0Tan5H5qjILbb3o9mPaYXnbVrikn50fXpIVSo2G/WYDw1Pt3+NX+0Qq+ohk8z4Qj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Erb3DAAAA3AAAAA8AAAAAAAAAAAAA&#10;AAAAoQIAAGRycy9kb3ducmV2LnhtbFBLBQYAAAAABAAEAPkAAACRAwAAAAA=&#10;" strokecolor="#a5a5a5 [3206]" strokeweight="1.5pt">
                            <v:stroke joinstyle="miter"/>
                          </v:line>
                          <v:shape id="Conector recto de flecha 404" o:spid="_x0000_s1081" type="#_x0000_t32" style="position:absolute;left:212;top:3934;width:3826;height:7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X+dcUAAADcAAAADwAAAGRycy9kb3ducmV2LnhtbESPT2sCMRTE7wW/Q3iCt5rVLkVXo4hF&#10;7aniv4O3x+a5u7h5WTdR02/fFAo9DjPzG2Y6D6YWD2pdZVnBoJ+AIM6trrhQcDysXkcgnEfWWFsm&#10;Bd/kYD7rvEwx0/bJO3rsfSEihF2GCkrvm0xKl5dk0PVtQxy9i20N+ijbQuoWnxFuajlMkndpsOK4&#10;UGJDy5Ly6/5uFJxuH2HNt83X+Lw6pFtvi7c8LJTqdcNiAsJT8P/hv/anVpAmKfyeiUdAz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bX+dcUAAADcAAAADwAAAAAAAAAA&#10;AAAAAAChAgAAZHJzL2Rvd25yZXYueG1sUEsFBgAAAAAEAAQA+QAAAJMDAAAAAA==&#10;" strokecolor="red" strokeweight=".5pt">
                            <v:stroke endarrow="block" joinstyle="miter"/>
                          </v:shape>
                          <v:oval id="Elipse 405" o:spid="_x0000_s1082" style="position:absolute;left:4465;top:3083;width:1595;height:1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jqYcIA&#10;AADcAAAADwAAAGRycy9kb3ducmV2LnhtbESPX2vCQBDE3wt+h2MLfSn1YtGQRk8RQWgf/QO+Lrk1&#10;Cb3bC7lV47fvFQQfh5n5DbNYDd6pK/WxDWxgMs5AEVfBtlwbOB62HwWoKMgWXWAycKcIq+XoZYGl&#10;DTfe0XUvtUoQjiUaaES6UutYNeQxjkNHnLxz6D1Kkn2tbY+3BPdOf2ZZrj22nBYa7GjTUPW7v3gD&#10;67sWt4tf23ebc57LKf6gK4x5ex3Wc1BCgzzDj/a3NTDNZvB/Jh0Bv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eOphwgAAANwAAAAPAAAAAAAAAAAAAAAAAJgCAABkcnMvZG93&#10;bnJldi54bWxQSwUGAAAAAAQABAD1AAAAhwMAAAAA&#10;" filled="f" strokecolor="red" strokeweight="1pt">
                            <v:stroke joinstyle="miter"/>
                          </v:oval>
                        </v:group>
                      </v:group>
                      <v:shape id="Conector angular 406" o:spid="_x0000_s1083" type="#_x0000_t34" style="position:absolute;left:15310;top:17543;width:6060;height:24593;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A7ssYAAADcAAAADwAAAGRycy9kb3ducmV2LnhtbESPT4vCMBTE74LfITxhL6LJihbpGkUW&#10;BBe9+A92b4/mbVtsXkoTtfrpzcKCx2FmfsPMFq2txJUaXzrW8D5UIIgzZ0rONRwPq8EUhA/IBivH&#10;pOFOHhbzbmeGqXE33tF1H3IRIexT1FCEUKdS+qwgi37oauLo/brGYoiyyaVp8BbhtpIjpRJpseS4&#10;UGBNnwVl5/3Fanh834+t+to+Nrtsk0y2/md66k+0fuu1yw8QgdrwCv+310bDWCXwdyYeATl/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QO7LGAAAA3AAAAA8AAAAAAAAA&#10;AAAAAAAAoQIAAGRycy9kb3ducmV2LnhtbFBLBQYAAAAABAAEAPkAAACUAwAAAAA=&#10;" adj="-1145" strokecolor="#a5a5a5 [3206]" strokeweight="1.5pt">
                        <v:stroke endarrow="block"/>
                      </v:shape>
                    </v:group>
                    <v:group id="Grupo 407" o:spid="_x0000_s1084" style="position:absolute;left:15310;top:35087;width:31584;height:7050" coordsize="31584,7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OhrMYAAADcAAAADwAAAGRycy9kb3ducmV2LnhtbESPW2vCQBSE3wv+h+UI&#10;faub2FYlZhURW/ogghcQ3w7Zkwtmz4bsNon/vlso9HGYmW+YdD2YWnTUusqygngSgSDOrK64UHA5&#10;f7wsQDiPrLG2TAoe5GC9Gj2lmGjb85G6ky9EgLBLUEHpfZNI6bKSDLqJbYiDl9vWoA+yLaRusQ9w&#10;U8tpFM2kwYrDQokNbUvK7qdvo+Czx37zGu+6/T3fPm7n98N1H5NSz+NhswThafD/4b/2l1bwFs3h&#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Q6GsxgAAANwA&#10;AAAPAAAAAAAAAAAAAAAAAKoCAABkcnMvZG93bnJldi54bWxQSwUGAAAAAAQABAD6AAAAnQMAAAAA&#10;">
                      <v:group id="Grupo 408" o:spid="_x0000_s1085" style="position:absolute;left:24029;width:7555;height:7017" coordsize="7554,70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line id="Conector recto 409" o:spid="_x0000_s1086" style="position:absolute;visibility:visible;mso-wrap-style:square" from="6166,0" to="75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yaV8MAAADcAAAADwAAAGRycy9kb3ducmV2LnhtbESPS4sCMRCE7wv+h9CCtzWjyOKORhFR&#10;3Nuiq57bSc8DJ51hknn47zeC4LGoqq+o5bo3pWipdoVlBZNxBII4sbrgTMH5b/85B+E8ssbSMil4&#10;kIP1avCxxFjbjo/UnnwmAoRdjApy76tYSpfkZNCNbUUcvNTWBn2QdSZ1jV2Am1JOo+hLGiw4LORY&#10;0Tan5H5qjILbb3o9mPaYXnbVrikn50fXpIVSo2G/WYDw1Pt3+NX+0Qpm0Tc8z4Qj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smlfDAAAA3AAAAA8AAAAAAAAAAAAA&#10;AAAAoQIAAGRycy9kb3ducmV2LnhtbFBLBQYAAAAABAAEAPkAAACRAwAAAAA=&#10;" strokecolor="#a5a5a5 [3206]" strokeweight="1.5pt">
                          <v:stroke joinstyle="miter"/>
                        </v:line>
                        <v:line id="Conector recto 410" o:spid="_x0000_s1087" style="position:absolute;visibility:visible;mso-wrap-style:square" from="7549,0" to="7554,6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lF8AAAADcAAAADwAAAGRycy9kb3ducmV2LnhtbERPy4rCMBTdC/MP4Q6407QyiHSMIoOD&#10;sxO1ur7T3D6wuSlN+vDvzUJweTjv9XY0teipdZVlBfE8AkGcWV1xoSC9/M5WIJxH1lhbJgUPcrDd&#10;fEzWmGg78In6sy9ECGGXoILS+yaR0mUlGXRz2xAHLretQR9gW0jd4hDCTS0XUbSUBisODSU29FNS&#10;dj93RsH/Mb8dTH/Kr/tm39Vx+hi6vFJq+jnuvkF4Gv1b/HL/aQVfcZgfzoQjID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HPpRfAAAAA3AAAAA8AAAAAAAAAAAAAAAAA&#10;oQIAAGRycy9kb3ducmV2LnhtbFBLBQYAAAAABAAEAPkAAACOAwAAAAA=&#10;" strokecolor="#a5a5a5 [3206]" strokeweight="1.5pt">
                          <v:stroke joinstyle="miter"/>
                        </v:line>
                        <v:shape id="Conector recto de flecha 411" o:spid="_x0000_s1088" type="#_x0000_t32" style="position:absolute;top:7017;width:754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paQsMAAADcAAAADwAAAGRycy9kb3ducmV2LnhtbESPT4vCMBTE78J+h/CEvWnaXZWlGmV3&#10;WUG8+Yf1+kiebWnzUppo67c3guBxmJnfMItVb2txpdaXjhWk4wQEsXam5FzB8bAefYHwAdlg7ZgU&#10;3MjDavk2WGBmXMc7uu5DLiKEfYYKihCaTEqvC7Lox64hjt7ZtRZDlG0uTYtdhNtafiTJTFosOS4U&#10;2NBvQbraX6yC7X9Z7T5Z25O+HDpZTf3x70cr9T7sv+cgAvXhFX62N0bBJE3hcSYe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aWkLDAAAA3AAAAA8AAAAAAAAAAAAA&#10;AAAAoQIAAGRycy9kb3ducmV2LnhtbFBLBQYAAAAABAAEAPkAAACRAwAAAAA=&#10;" strokecolor="#a5a5a5 [3206]" strokeweight="1.5pt">
                          <v:stroke endarrow="block" joinstyle="miter"/>
                        </v:shape>
                      </v:group>
                      <v:line id="Conector recto 412" o:spid="_x0000_s1089" style="position:absolute;flip:x;visibility:visible;mso-wrap-style:square" from="0,7017" to="6379,7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PRIMIAAADcAAAADwAAAGRycy9kb3ducmV2LnhtbESP3YrCMBBG7wXfIYzgnaYWlaUaxR8U&#10;F7xZ9QGGZmyrzaQ00da3N8KCdzPM953hzJetKcWTaldYVjAaRiCIU6sLzhRczrvBDwjnkTWWlknB&#10;ixwsF93OHBNtG/6j58lnIkDYJagg975KpHRpTgbd0FbE4Xa1tUEf1jqTusYmwE0p4yiaSoMFhw85&#10;VrTJKb2fHiZQbtVxe9zdmus+DDI2h9/J2irV77WrGQhPrf+G/9sHrWA8iuEjE0RAL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gPRIMIAAADcAAAADwAAAAAAAAAAAAAA&#10;AAChAgAAZHJzL2Rvd25yZXYueG1sUEsFBgAAAAAEAAQA+QAAAJADAAAAAA==&#10;" strokecolor="#a5a5a5 [3206]" strokeweight="1.5pt">
                        <v:stroke joinstyle="miter"/>
                      </v:line>
                    </v:group>
                  </v:group>
                  <v:group id="Grupo 413" o:spid="_x0000_s1090" style="position:absolute;top:318;width:5630;height:47315" coordorigin="" coordsize="5630,47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line id="Conector recto 414" o:spid="_x0000_s1091" style="position:absolute;visibility:visible;mso-wrap-style:square" from="5528,0" to="5528,47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SjFMQAAADcAAAADwAAAGRycy9kb3ducmV2LnhtbESPS2vDMBCE74X8B7GB3GrZJZTiRgkl&#10;JDS3YtfteWutH9RaGUt+5N9XhUCOw8x8w+wOi+nERINrLStIohgEcWl1y7WC4vP8+ALCeWSNnWVS&#10;cCUHh/3qYYeptjNnNOW+FgHCLkUFjfd9KqUrGzLoItsTB6+yg0Ef5FBLPeAc4KaTT3H8LA22HBYa&#10;7OnYUPmbj0bBz0f1/W6mrPo69aexS4rrPFatUpv18vYKwtPi7+Fb+6IVbJMt/J8JR0D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9KMUxAAAANwAAAAPAAAAAAAAAAAA&#10;AAAAAKECAABkcnMvZG93bnJldi54bWxQSwUGAAAAAAQABAD5AAAAkgMAAAAA&#10;" strokecolor="#a5a5a5 [3206]" strokeweight="1.5pt">
                      <v:stroke joinstyle="miter"/>
                    </v:line>
                    <v:shape id="Conector angular 415" o:spid="_x0000_s1092" type="#_x0000_t34" style="position:absolute;top:20627;width:5525;height: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NVhcMAAADcAAAADwAAAGRycy9kb3ducmV2LnhtbESPQWvCQBSE7wX/w/IEb3WTYEuIriKi&#10;UPCUtPT8yD6T1ezbkN1q8u/dQqHHYWa+YTa70XbiToM3jhWkywQEce204UbB1+fpNQfhA7LGzjEp&#10;mMjDbjt72WCh3YNLulehERHCvkAFbQh9IaWvW7Lol64njt7FDRZDlEMj9YCPCLedzJLkXVo0HBda&#10;7OnQUn2rfqyCy/Gbc9PJ43mfT+Hqm6nMTkapxXzcr0EEGsN/+K/9oRWs0jf4PROPgN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jVYXDAAAA3AAAAA8AAAAAAAAAAAAA&#10;AAAAoQIAAGRycy9kb3ducmV2LnhtbFBLBQYAAAAABAAEAPkAAACRAwAAAAA=&#10;" strokecolor="#a5a5a5 [3206]" strokeweight="1.5pt"/>
                    <v:line id="Conector recto 416" o:spid="_x0000_s1093" style="position:absolute;visibility:visible;mso-wrap-style:square" from="0,34768" to="5630,34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qY+MQAAADcAAAADwAAAGRycy9kb3ducmV2LnhtbESPS2vDMBCE74H8B7GB3mLZJYTiRgkl&#10;JDS34tTteWutH9RaGUt+/fuqUOhxmJlvmMNpNq0YqXeNZQVJFIMgLqxuuFKQv1+3TyCcR9bYWiYF&#10;Czk4HderA6baTpzRePeVCBB2KSqove9SKV1Rk0EX2Y44eKXtDfog+0rqHqcAN618jOO9NNhwWKix&#10;o3NNxfd9MAq+3srPVzNm5celuwxtki/TUDZKPWzml2cQnmb/H/5r37SCXbKH3zPhCMjj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apj4xAAAANwAAAAPAAAAAAAAAAAA&#10;AAAAAKECAABkcnMvZG93bnJldi54bWxQSwUGAAAAAAQABAD5AAAAkgMAAAAA&#10;" strokecolor="#a5a5a5 [3206]" strokeweight="1.5pt">
                      <v:stroke joinstyle="miter"/>
                    </v:line>
                  </v:group>
                </v:group>
                <v:line id="Conector recto 417" o:spid="_x0000_s1094" style="position:absolute;visibility:visible;mso-wrap-style:square" from="12865,0" to="12971,48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Y9Y8QAAADcAAAADwAAAGRycy9kb3ducmV2LnhtbESPW2vCQBSE3wv+h+UIvtVNRNqSuglF&#10;FH0rWvX5NHtyodmzIbu5+O/dQqGPw8x8w2yyyTRioM7VlhXEywgEcW51zaWCy9f++Q2E88gaG8uk&#10;4E4OsnT2tMFE25FPNJx9KQKEXYIKKu/bREqXV2TQLW1LHLzCdgZ9kF0pdYdjgJtGrqLoRRqsOSxU&#10;2NK2ovzn3BsF35/F7WCGU3Hdtbu+iS/3sS9qpRbz6eMdhKfJ/4f/2ketYB2/wu+ZcARk+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Jj1jxAAAANwAAAAPAAAAAAAAAAAA&#10;AAAAAKECAABkcnMvZG93bnJldi54bWxQSwUGAAAAAAQABAD5AAAAkgMAAAAA&#10;" strokecolor="#a5a5a5 [3206]" strokeweight="1.5pt">
                  <v:stroke joinstyle="miter"/>
                </v:line>
              </v:group>
            </w:pict>
          </mc:Fallback>
        </mc:AlternateContent>
      </w:r>
      <w:r>
        <w:rPr>
          <w:noProof/>
          <w:lang w:val="en-US"/>
        </w:rPr>
        <mc:AlternateContent>
          <mc:Choice Requires="wps">
            <w:drawing>
              <wp:anchor distT="0" distB="0" distL="114300" distR="114300" simplePos="0" relativeHeight="251679744" behindDoc="0" locked="0" layoutInCell="1" allowOverlap="1" wp14:anchorId="7AC4E898" wp14:editId="6F1BFBF0">
                <wp:simplePos x="0" y="0"/>
                <wp:positionH relativeFrom="column">
                  <wp:posOffset>4459428</wp:posOffset>
                </wp:positionH>
                <wp:positionV relativeFrom="paragraph">
                  <wp:posOffset>-283107</wp:posOffset>
                </wp:positionV>
                <wp:extent cx="0" cy="4805680"/>
                <wp:effectExtent l="0" t="0" r="19050" b="33020"/>
                <wp:wrapNone/>
                <wp:docPr id="218" name="Conector recto 218"/>
                <wp:cNvGraphicFramePr/>
                <a:graphic xmlns:a="http://schemas.openxmlformats.org/drawingml/2006/main">
                  <a:graphicData uri="http://schemas.microsoft.com/office/word/2010/wordprocessingShape">
                    <wps:wsp>
                      <wps:cNvCnPr/>
                      <wps:spPr>
                        <a:xfrm>
                          <a:off x="0" y="0"/>
                          <a:ext cx="0" cy="480568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3FB377" id="Conector recto 21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15pt,-22.3pt" to="351.15pt,3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" strokecolor="#a5a5a5 [3206]" strokeweight="1.5pt">
                <v:stroke joinstyle="miter"/>
              </v:line>
            </w:pict>
          </mc:Fallback>
        </mc:AlternateContent>
      </w:r>
      <w:r>
        <w:rPr>
          <w:noProof/>
          <w:lang w:val="en-US"/>
        </w:rPr>
        <mc:AlternateContent>
          <mc:Choice Requires="wps">
            <w:drawing>
              <wp:anchor distT="0" distB="0" distL="114300" distR="114300" simplePos="0" relativeHeight="251678720" behindDoc="0" locked="0" layoutInCell="1" allowOverlap="1" wp14:anchorId="1F9D159C" wp14:editId="6852B90B">
                <wp:simplePos x="0" y="0"/>
                <wp:positionH relativeFrom="column">
                  <wp:posOffset>-495344</wp:posOffset>
                </wp:positionH>
                <wp:positionV relativeFrom="paragraph">
                  <wp:posOffset>195358</wp:posOffset>
                </wp:positionV>
                <wp:extent cx="6592186" cy="0"/>
                <wp:effectExtent l="0" t="0" r="37465" b="19050"/>
                <wp:wrapNone/>
                <wp:docPr id="216" name="Conector recto 216"/>
                <wp:cNvGraphicFramePr/>
                <a:graphic xmlns:a="http://schemas.openxmlformats.org/drawingml/2006/main">
                  <a:graphicData uri="http://schemas.microsoft.com/office/word/2010/wordprocessingShape">
                    <wps:wsp>
                      <wps:cNvCnPr/>
                      <wps:spPr>
                        <a:xfrm>
                          <a:off x="0" y="0"/>
                          <a:ext cx="6592186"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723FB95F" id="Conector recto 21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9pt,15.4pt" to="480.0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" strokecolor="#a5a5a5 [3206]" strokeweight="1.5pt">
                <v:stroke joinstyle="miter"/>
              </v:line>
            </w:pict>
          </mc:Fallback>
        </mc:AlternateContent>
      </w:r>
    </w:p>
    <w:p w14:paraId="2D0E5A0C" w14:textId="77777777" w:rsidR="005E38D2" w:rsidRDefault="005E38D2" w:rsidP="005E38D2"/>
    <w:p w14:paraId="1AA14DF0" w14:textId="77777777" w:rsidR="005E38D2" w:rsidRDefault="005E38D2" w:rsidP="005E38D2"/>
    <w:p w14:paraId="39379FEB" w14:textId="77777777" w:rsidR="005E38D2" w:rsidRDefault="005E38D2" w:rsidP="005E38D2"/>
    <w:p w14:paraId="25FEC8E6" w14:textId="77777777" w:rsidR="005E38D2" w:rsidRDefault="005E38D2" w:rsidP="005E38D2"/>
    <w:p w14:paraId="3A6DE0D1" w14:textId="77777777" w:rsidR="005E38D2" w:rsidRDefault="005E38D2" w:rsidP="005E38D2">
      <w:r>
        <w:rPr>
          <w:noProof/>
          <w:lang w:val="en-US"/>
        </w:rPr>
        <mc:AlternateContent>
          <mc:Choice Requires="wps">
            <w:drawing>
              <wp:anchor distT="0" distB="0" distL="114300" distR="114300" simplePos="0" relativeHeight="251676672" behindDoc="0" locked="0" layoutInCell="1" allowOverlap="1" wp14:anchorId="4891BDC0" wp14:editId="1A295807">
                <wp:simplePos x="0" y="0"/>
                <wp:positionH relativeFrom="column">
                  <wp:posOffset>-548507</wp:posOffset>
                </wp:positionH>
                <wp:positionV relativeFrom="paragraph">
                  <wp:posOffset>394025</wp:posOffset>
                </wp:positionV>
                <wp:extent cx="0" cy="0"/>
                <wp:effectExtent l="0" t="0" r="0" b="0"/>
                <wp:wrapNone/>
                <wp:docPr id="29" name="Conector angular 29"/>
                <wp:cNvGraphicFramePr/>
                <a:graphic xmlns:a="http://schemas.openxmlformats.org/drawingml/2006/main">
                  <a:graphicData uri="http://schemas.microsoft.com/office/word/2010/wordprocessingShape">
                    <wps:wsp>
                      <wps:cNvCnPr/>
                      <wps:spPr>
                        <a:xfrm>
                          <a:off x="0" y="0"/>
                          <a:ext cx="0" cy="0"/>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66DD2E" id="Conector angular 29" o:spid="_x0000_s1026" type="#_x0000_t34" style="position:absolute;margin-left:-43.2pt;margin-top:31.05pt;width:0;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" strokecolor="#5b9bd5 [3204]" strokeweight=".5pt"/>
            </w:pict>
          </mc:Fallback>
        </mc:AlternateContent>
      </w:r>
      <w:r>
        <w:rPr>
          <w:noProof/>
          <w:lang w:val="en-US"/>
        </w:rPr>
        <mc:AlternateContent>
          <mc:Choice Requires="wps">
            <w:drawing>
              <wp:anchor distT="0" distB="0" distL="114300" distR="114300" simplePos="0" relativeHeight="251675648" behindDoc="0" locked="0" layoutInCell="1" allowOverlap="1" wp14:anchorId="3F22BFE3" wp14:editId="33283BE9">
                <wp:simplePos x="0" y="0"/>
                <wp:positionH relativeFrom="column">
                  <wp:posOffset>-548507</wp:posOffset>
                </wp:positionH>
                <wp:positionV relativeFrom="paragraph">
                  <wp:posOffset>234537</wp:posOffset>
                </wp:positionV>
                <wp:extent cx="0" cy="0"/>
                <wp:effectExtent l="0" t="0" r="0" b="0"/>
                <wp:wrapNone/>
                <wp:docPr id="28" name="Conector recto 28"/>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AEC146" id="Conector recto 2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3.2pt,18.45pt" to="-43.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" strokecolor="#5b9bd5 [3204]" strokeweight=".5pt">
                <v:stroke joinstyle="miter"/>
              </v:line>
            </w:pict>
          </mc:Fallback>
        </mc:AlternateContent>
      </w:r>
    </w:p>
    <w:p w14:paraId="245693C9" w14:textId="77777777" w:rsidR="005E38D2" w:rsidRDefault="005E38D2" w:rsidP="005E38D2"/>
    <w:p w14:paraId="2870420A" w14:textId="77777777" w:rsidR="005E38D2" w:rsidRDefault="005E38D2" w:rsidP="005E38D2"/>
    <w:p w14:paraId="75A24010" w14:textId="77777777" w:rsidR="005E38D2" w:rsidRDefault="005E38D2" w:rsidP="005E38D2"/>
    <w:p w14:paraId="6C809C1F" w14:textId="77777777" w:rsidR="005E38D2" w:rsidRDefault="005E38D2" w:rsidP="005E38D2"/>
    <w:p w14:paraId="1CF24A46" w14:textId="77777777" w:rsidR="005E38D2" w:rsidRDefault="005E38D2" w:rsidP="005E38D2"/>
    <w:p w14:paraId="16182065" w14:textId="77777777" w:rsidR="005E38D2" w:rsidRDefault="005E38D2" w:rsidP="005E38D2"/>
    <w:p w14:paraId="369F88AD" w14:textId="77777777" w:rsidR="005E38D2" w:rsidRDefault="005E38D2" w:rsidP="005E38D2"/>
    <w:p w14:paraId="214B215A" w14:textId="77777777" w:rsidR="005E38D2" w:rsidRDefault="005E38D2" w:rsidP="005E38D2"/>
    <w:p w14:paraId="5A4B3EA1" w14:textId="77777777" w:rsidR="005E38D2" w:rsidRDefault="005E38D2" w:rsidP="005E38D2"/>
    <w:p w14:paraId="13AE8487" w14:textId="77777777" w:rsidR="005E38D2" w:rsidRDefault="005E38D2" w:rsidP="005E38D2"/>
    <w:p w14:paraId="327B04D6" w14:textId="3BCC1E1F" w:rsidR="005174C1" w:rsidRDefault="005174C1" w:rsidP="005174C1">
      <w:pPr>
        <w:rPr>
          <w:rFonts w:ascii="Verdana" w:hAnsi="Verdana"/>
          <w:sz w:val="18"/>
          <w:szCs w:val="18"/>
        </w:rPr>
      </w:pPr>
      <w:r w:rsidRPr="00AE44DF">
        <w:rPr>
          <w:rFonts w:ascii="Verdana" w:hAnsi="Verdana"/>
          <w:sz w:val="18"/>
          <w:szCs w:val="18"/>
        </w:rPr>
        <w:t xml:space="preserve">Fuente: Elaboración propia, en base a Mojica (2008), Ortega (2012), y </w:t>
      </w:r>
      <w:r w:rsidR="00B34F8F" w:rsidRPr="00AE44DF">
        <w:rPr>
          <w:rFonts w:ascii="Verdana" w:hAnsi="Verdana"/>
          <w:sz w:val="18"/>
          <w:szCs w:val="18"/>
        </w:rPr>
        <w:t>Godet (2007)</w:t>
      </w:r>
      <w:r w:rsidRPr="00AE44DF">
        <w:rPr>
          <w:rFonts w:ascii="Verdana" w:hAnsi="Verdana"/>
          <w:sz w:val="18"/>
          <w:szCs w:val="18"/>
        </w:rPr>
        <w:t>.</w:t>
      </w:r>
    </w:p>
    <w:p w14:paraId="0BC6E9D5" w14:textId="7C641516" w:rsidR="00F46002" w:rsidRPr="00AB1A48" w:rsidRDefault="00292A35" w:rsidP="000B4067">
      <w:pPr>
        <w:jc w:val="both"/>
        <w:rPr>
          <w:rFonts w:ascii="Verdana" w:hAnsi="Verdana" w:cs="Book Antiqua"/>
        </w:rPr>
      </w:pPr>
      <w:r w:rsidRPr="00AB1A48">
        <w:rPr>
          <w:rFonts w:ascii="Verdana" w:hAnsi="Verdana" w:cs="Book Antiqua"/>
        </w:rPr>
        <w:t>Con respe</w:t>
      </w:r>
      <w:r w:rsidR="008619AD">
        <w:rPr>
          <w:rFonts w:ascii="Verdana" w:hAnsi="Verdana" w:cs="Book Antiqua"/>
        </w:rPr>
        <w:t xml:space="preserve">cto al modelo propuesto cabe </w:t>
      </w:r>
      <w:r w:rsidRPr="00AB1A48">
        <w:rPr>
          <w:rFonts w:ascii="Verdana" w:hAnsi="Verdana" w:cs="Book Antiqua"/>
        </w:rPr>
        <w:t>indicar que la columna izquierda de la figura se refiere tanto a los tres tiempos (T) del triángulo griego como a los libros a prepararse (L) como re</w:t>
      </w:r>
      <w:r w:rsidR="008619AD">
        <w:rPr>
          <w:rFonts w:ascii="Verdana" w:hAnsi="Verdana" w:cs="Book Antiqua"/>
        </w:rPr>
        <w:t>sultado de cada fase prospectiva</w:t>
      </w:r>
      <w:r w:rsidRPr="00AB1A48">
        <w:rPr>
          <w:rFonts w:ascii="Verdana" w:hAnsi="Verdana" w:cs="Book Antiqua"/>
        </w:rPr>
        <w:t xml:space="preserve">, culminándose en la creación de un libro verde o Plan Prospectivo Estratégico </w:t>
      </w:r>
      <w:r w:rsidRPr="00AB1A48">
        <w:rPr>
          <w:rFonts w:ascii="Verdana" w:hAnsi="Verdana" w:cs="Book Antiqua"/>
        </w:rPr>
        <w:lastRenderedPageBreak/>
        <w:t xml:space="preserve">de la organización (mismo que deberá ser traducido al nivel operativo a través de la elaboración e implementación de proyectos y Planes Operativos Anuales). Nota que el subproceso “Escenarios” cae tanto en el tiempo amarillo como en el verde: esto es porque la </w:t>
      </w:r>
      <w:r w:rsidRPr="00AB1A48">
        <w:rPr>
          <w:rFonts w:ascii="Verdana" w:hAnsi="Verdana" w:cs="Book Antiqua"/>
          <w:i/>
        </w:rPr>
        <w:t>elaboración</w:t>
      </w:r>
      <w:r w:rsidRPr="00AB1A48">
        <w:rPr>
          <w:rFonts w:ascii="Verdana" w:hAnsi="Verdana" w:cs="Book Antiqua"/>
        </w:rPr>
        <w:t xml:space="preserve"> de los escenarios probables y alternos o posibles corresponde a la fase participativa, la de construcción social y </w:t>
      </w:r>
      <w:r w:rsidR="00F5575B" w:rsidRPr="00AB1A48">
        <w:rPr>
          <w:rFonts w:ascii="Verdana" w:hAnsi="Verdana" w:cs="Book Antiqua"/>
        </w:rPr>
        <w:t>apropiación</w:t>
      </w:r>
      <w:r w:rsidRPr="00AB1A48">
        <w:rPr>
          <w:rFonts w:ascii="Verdana" w:hAnsi="Verdana" w:cs="Book Antiqua"/>
        </w:rPr>
        <w:t xml:space="preserve">, mientras que la </w:t>
      </w:r>
      <w:r w:rsidRPr="00AB1A48">
        <w:rPr>
          <w:rFonts w:ascii="Verdana" w:hAnsi="Verdana" w:cs="Book Antiqua"/>
          <w:i/>
        </w:rPr>
        <w:t>elección</w:t>
      </w:r>
      <w:r w:rsidRPr="00AB1A48">
        <w:rPr>
          <w:rFonts w:ascii="Verdana" w:hAnsi="Verdana" w:cs="Book Antiqua"/>
        </w:rPr>
        <w:t xml:space="preserve"> del escenario deseado ya es parte de la fase estratégica y decisiva, el tiempo verde. El aprendizaje, como último componente del cuadrilátero, está representado por la flecha que al culminar los tres tiempos prospectivos clásicos incorpora las lecciones aprendidas y “la cosecha de la acción” en el ciclo prospectivo, logrando así la continuidad </w:t>
      </w:r>
      <w:r w:rsidR="000B4067" w:rsidRPr="00AB1A48">
        <w:rPr>
          <w:rFonts w:ascii="Verdana" w:hAnsi="Verdana" w:cs="Book Antiqua"/>
        </w:rPr>
        <w:t>del proceso en la organización.</w:t>
      </w:r>
    </w:p>
    <w:p w14:paraId="6BA0FFDE" w14:textId="0CFB55F8" w:rsidR="00982696" w:rsidRPr="000B4067" w:rsidRDefault="003924DB" w:rsidP="00D34DA1">
      <w:pPr>
        <w:pStyle w:val="Title"/>
        <w:spacing w:after="240"/>
        <w:jc w:val="both"/>
        <w:rPr>
          <w:rFonts w:ascii="Verdana" w:hAnsi="Verdana"/>
          <w:sz w:val="28"/>
          <w:szCs w:val="28"/>
        </w:rPr>
      </w:pPr>
      <w:r w:rsidRPr="000B4067">
        <w:rPr>
          <w:rFonts w:ascii="Verdana" w:hAnsi="Verdana"/>
          <w:sz w:val="28"/>
          <w:szCs w:val="28"/>
        </w:rPr>
        <w:t xml:space="preserve">4. </w:t>
      </w:r>
      <w:r w:rsidR="003D6456">
        <w:rPr>
          <w:rFonts w:ascii="Verdana" w:hAnsi="Verdana"/>
          <w:sz w:val="28"/>
          <w:szCs w:val="28"/>
        </w:rPr>
        <w:t>Comparación</w:t>
      </w:r>
      <w:r w:rsidR="00982696" w:rsidRPr="000B4067">
        <w:rPr>
          <w:rFonts w:ascii="Verdana" w:hAnsi="Verdana"/>
          <w:sz w:val="28"/>
          <w:szCs w:val="28"/>
        </w:rPr>
        <w:t xml:space="preserve"> de</w:t>
      </w:r>
      <w:r w:rsidR="003D6456">
        <w:rPr>
          <w:rFonts w:ascii="Verdana" w:hAnsi="Verdana"/>
          <w:sz w:val="28"/>
          <w:szCs w:val="28"/>
        </w:rPr>
        <w:t>l</w:t>
      </w:r>
      <w:r w:rsidR="00982696" w:rsidRPr="000B4067">
        <w:rPr>
          <w:rFonts w:ascii="Verdana" w:hAnsi="Verdana"/>
          <w:sz w:val="28"/>
          <w:szCs w:val="28"/>
        </w:rPr>
        <w:t xml:space="preserve"> </w:t>
      </w:r>
      <w:r w:rsidR="003D6456">
        <w:rPr>
          <w:rFonts w:ascii="Verdana" w:hAnsi="Verdana"/>
          <w:sz w:val="28"/>
          <w:szCs w:val="28"/>
        </w:rPr>
        <w:t>modelo prospectivo con Planes Prospectivos de</w:t>
      </w:r>
      <w:r w:rsidR="008C5409">
        <w:rPr>
          <w:rFonts w:ascii="Verdana" w:hAnsi="Verdana"/>
          <w:sz w:val="28"/>
          <w:szCs w:val="28"/>
        </w:rPr>
        <w:t xml:space="preserve"> Instituciones de</w:t>
      </w:r>
      <w:r w:rsidR="00982696" w:rsidRPr="000B4067">
        <w:rPr>
          <w:rFonts w:ascii="Verdana" w:hAnsi="Verdana"/>
          <w:sz w:val="28"/>
          <w:szCs w:val="28"/>
        </w:rPr>
        <w:t xml:space="preserve"> Educación Superior</w:t>
      </w:r>
    </w:p>
    <w:p w14:paraId="05EF0728" w14:textId="01C6F638" w:rsidR="008C5409" w:rsidRPr="00F931C3" w:rsidRDefault="0070339E" w:rsidP="00635B02">
      <w:pPr>
        <w:jc w:val="both"/>
        <w:rPr>
          <w:rFonts w:ascii="Verdana" w:hAnsi="Verdana"/>
        </w:rPr>
      </w:pPr>
      <w:r>
        <w:rPr>
          <w:rFonts w:ascii="Verdana" w:hAnsi="Verdana"/>
        </w:rPr>
        <w:t>Con la finalidad de</w:t>
      </w:r>
      <w:r w:rsidR="008C5409">
        <w:rPr>
          <w:rFonts w:ascii="Verdana" w:hAnsi="Verdana"/>
        </w:rPr>
        <w:t xml:space="preserve"> generar un proce</w:t>
      </w:r>
      <w:r w:rsidR="002F2BCF">
        <w:rPr>
          <w:rFonts w:ascii="Verdana" w:hAnsi="Verdana"/>
        </w:rPr>
        <w:t>so de benchmarking, se comparó 9</w:t>
      </w:r>
      <w:r w:rsidR="008C5409">
        <w:rPr>
          <w:rFonts w:ascii="Verdana" w:hAnsi="Verdana"/>
        </w:rPr>
        <w:t xml:space="preserve"> documentos de Instituciones de Educaci</w:t>
      </w:r>
      <w:r w:rsidR="00635B02">
        <w:rPr>
          <w:rFonts w:ascii="Verdana" w:hAnsi="Verdana"/>
        </w:rPr>
        <w:t>ón Superior, tratándose de</w:t>
      </w:r>
      <w:r w:rsidR="008619AD">
        <w:rPr>
          <w:rFonts w:ascii="Verdana" w:hAnsi="Verdana"/>
        </w:rPr>
        <w:t xml:space="preserve"> Planes Prospectivos Estratégico</w:t>
      </w:r>
      <w:r w:rsidR="008C5409">
        <w:rPr>
          <w:rFonts w:ascii="Verdana" w:hAnsi="Verdana"/>
        </w:rPr>
        <w:t>s, Planes de Desarrollo con elementos prospectivo</w:t>
      </w:r>
      <w:r w:rsidR="00635B02">
        <w:rPr>
          <w:rFonts w:ascii="Verdana" w:hAnsi="Verdana"/>
        </w:rPr>
        <w:t>s y una Guía</w:t>
      </w:r>
      <w:r w:rsidR="008C5409">
        <w:rPr>
          <w:rFonts w:ascii="Verdana" w:hAnsi="Verdana"/>
        </w:rPr>
        <w:t xml:space="preserve"> Metodol</w:t>
      </w:r>
      <w:r w:rsidR="00635B02">
        <w:rPr>
          <w:rFonts w:ascii="Verdana" w:hAnsi="Verdana"/>
        </w:rPr>
        <w:t>ógica</w:t>
      </w:r>
      <w:r w:rsidR="008C5409">
        <w:rPr>
          <w:rFonts w:ascii="Verdana" w:hAnsi="Verdana"/>
        </w:rPr>
        <w:t xml:space="preserve"> para la elaboración de tal</w:t>
      </w:r>
      <w:r>
        <w:rPr>
          <w:rFonts w:ascii="Verdana" w:hAnsi="Verdana"/>
        </w:rPr>
        <w:t xml:space="preserve"> documento</w:t>
      </w:r>
      <w:r w:rsidR="00635B02">
        <w:rPr>
          <w:rFonts w:ascii="Verdana" w:hAnsi="Verdana"/>
        </w:rPr>
        <w:t>.</w:t>
      </w:r>
      <w:r w:rsidR="0002511D">
        <w:rPr>
          <w:rFonts w:ascii="Verdana" w:hAnsi="Verdana"/>
        </w:rPr>
        <w:t xml:space="preserve"> La tabla No. 1 proporciona información sobre la</w:t>
      </w:r>
      <w:r w:rsidR="00823D9E">
        <w:rPr>
          <w:rFonts w:ascii="Verdana" w:hAnsi="Verdana"/>
        </w:rPr>
        <w:t>s</w:t>
      </w:r>
      <w:r w:rsidR="0002511D">
        <w:rPr>
          <w:rFonts w:ascii="Verdana" w:hAnsi="Verdana"/>
        </w:rPr>
        <w:t xml:space="preserve"> Instituciones de Educación Superior consideradas, como también el documento </w:t>
      </w:r>
      <w:r w:rsidR="00823D9E">
        <w:rPr>
          <w:rFonts w:ascii="Verdana" w:hAnsi="Verdana"/>
        </w:rPr>
        <w:t xml:space="preserve">correspondiente </w:t>
      </w:r>
      <w:r w:rsidR="0002511D">
        <w:rPr>
          <w:rFonts w:ascii="Verdana" w:hAnsi="Verdana"/>
        </w:rPr>
        <w:t xml:space="preserve">estudiado. </w:t>
      </w:r>
    </w:p>
    <w:p w14:paraId="2DA1768A" w14:textId="3DCB6687" w:rsidR="00C83648" w:rsidRPr="00C83648" w:rsidRDefault="00C83648" w:rsidP="00331835">
      <w:pPr>
        <w:spacing w:after="0" w:line="240" w:lineRule="auto"/>
        <w:jc w:val="both"/>
        <w:rPr>
          <w:rFonts w:ascii="Verdana" w:hAnsi="Verdana"/>
          <w:b/>
          <w:sz w:val="18"/>
          <w:szCs w:val="18"/>
        </w:rPr>
      </w:pPr>
      <w:r w:rsidRPr="00C83648">
        <w:rPr>
          <w:rFonts w:ascii="Verdana" w:hAnsi="Verdana"/>
          <w:b/>
          <w:sz w:val="18"/>
          <w:szCs w:val="18"/>
        </w:rPr>
        <w:t xml:space="preserve">Tabla No. </w:t>
      </w:r>
      <w:r>
        <w:rPr>
          <w:rFonts w:ascii="Verdana" w:hAnsi="Verdana"/>
          <w:b/>
          <w:sz w:val="18"/>
          <w:szCs w:val="18"/>
        </w:rPr>
        <w:t>1</w:t>
      </w:r>
      <w:r w:rsidRPr="00C83648">
        <w:rPr>
          <w:rFonts w:ascii="Verdana" w:hAnsi="Verdana"/>
          <w:b/>
          <w:sz w:val="18"/>
          <w:szCs w:val="18"/>
        </w:rPr>
        <w:t xml:space="preserve">: Planes Prospectivas Estratégicas y Planes de Desarrollo de IES con componentes </w:t>
      </w:r>
      <w:r w:rsidR="009707E0" w:rsidRPr="00C83648">
        <w:rPr>
          <w:rFonts w:ascii="Verdana" w:hAnsi="Verdana"/>
          <w:b/>
          <w:sz w:val="18"/>
          <w:szCs w:val="18"/>
        </w:rPr>
        <w:t xml:space="preserve">prospectivos </w:t>
      </w:r>
      <w:r w:rsidR="00B86866" w:rsidRPr="00C83648">
        <w:rPr>
          <w:rFonts w:ascii="Verdana" w:hAnsi="Verdana"/>
          <w:b/>
          <w:sz w:val="18"/>
          <w:szCs w:val="18"/>
        </w:rPr>
        <w:t>considerados</w:t>
      </w:r>
      <w:r w:rsidR="009707E0">
        <w:rPr>
          <w:rFonts w:ascii="Verdana" w:hAnsi="Verdana"/>
          <w:b/>
          <w:sz w:val="18"/>
          <w:szCs w:val="18"/>
        </w:rPr>
        <w:t>.</w:t>
      </w:r>
    </w:p>
    <w:tbl>
      <w:tblPr>
        <w:tblStyle w:val="PlainTable1"/>
        <w:tblW w:w="9067" w:type="dxa"/>
        <w:tblLook w:val="04A0" w:firstRow="1" w:lastRow="0" w:firstColumn="1" w:lastColumn="0" w:noHBand="0" w:noVBand="1"/>
      </w:tblPr>
      <w:tblGrid>
        <w:gridCol w:w="988"/>
        <w:gridCol w:w="3969"/>
        <w:gridCol w:w="1134"/>
        <w:gridCol w:w="2976"/>
      </w:tblGrid>
      <w:tr w:rsidR="00C83648" w14:paraId="66FC3EB7" w14:textId="77777777" w:rsidTr="003318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bottom w:val="single" w:sz="4" w:space="0" w:color="auto"/>
              <w:right w:val="single" w:sz="4" w:space="0" w:color="auto"/>
            </w:tcBorders>
          </w:tcPr>
          <w:p w14:paraId="0E9CC625" w14:textId="73D35B66" w:rsidR="00C83648" w:rsidRPr="00331835" w:rsidRDefault="00C83648" w:rsidP="00C83648">
            <w:pPr>
              <w:rPr>
                <w:rFonts w:ascii="Verdana" w:hAnsi="Verdana"/>
                <w:b w:val="0"/>
              </w:rPr>
            </w:pPr>
            <w:r w:rsidRPr="00331835">
              <w:rPr>
                <w:rFonts w:ascii="Arial" w:hAnsi="Arial" w:cs="Arial"/>
                <w:b w:val="0"/>
                <w:bCs w:val="0"/>
                <w:sz w:val="20"/>
                <w:szCs w:val="20"/>
              </w:rPr>
              <w:t>Numero</w:t>
            </w:r>
          </w:p>
        </w:tc>
        <w:tc>
          <w:tcPr>
            <w:tcW w:w="3969" w:type="dxa"/>
            <w:tcBorders>
              <w:top w:val="single" w:sz="4" w:space="0" w:color="auto"/>
              <w:left w:val="single" w:sz="4" w:space="0" w:color="auto"/>
              <w:bottom w:val="single" w:sz="4" w:space="0" w:color="auto"/>
            </w:tcBorders>
          </w:tcPr>
          <w:p w14:paraId="2F6A2AE5" w14:textId="0E663B90" w:rsidR="00C83648" w:rsidRDefault="00C83648" w:rsidP="00C83648">
            <w:pPr>
              <w:cnfStyle w:val="100000000000" w:firstRow="1" w:lastRow="0" w:firstColumn="0" w:lastColumn="0" w:oddVBand="0" w:evenVBand="0" w:oddHBand="0" w:evenHBand="0" w:firstRowFirstColumn="0" w:firstRowLastColumn="0" w:lastRowFirstColumn="0" w:lastRowLastColumn="0"/>
              <w:rPr>
                <w:rFonts w:ascii="Verdana" w:hAnsi="Verdana"/>
              </w:rPr>
            </w:pPr>
            <w:r>
              <w:rPr>
                <w:rFonts w:ascii="Arial" w:hAnsi="Arial" w:cs="Arial"/>
                <w:b w:val="0"/>
                <w:bCs w:val="0"/>
                <w:sz w:val="20"/>
                <w:szCs w:val="20"/>
              </w:rPr>
              <w:t>Universidad</w:t>
            </w:r>
          </w:p>
        </w:tc>
        <w:tc>
          <w:tcPr>
            <w:tcW w:w="1134" w:type="dxa"/>
            <w:tcBorders>
              <w:top w:val="single" w:sz="4" w:space="0" w:color="auto"/>
              <w:bottom w:val="single" w:sz="4" w:space="0" w:color="auto"/>
            </w:tcBorders>
          </w:tcPr>
          <w:p w14:paraId="16FC688A" w14:textId="0307BF2F" w:rsidR="00C83648" w:rsidRDefault="00C83648" w:rsidP="00C83648">
            <w:pPr>
              <w:cnfStyle w:val="100000000000" w:firstRow="1" w:lastRow="0" w:firstColumn="0" w:lastColumn="0" w:oddVBand="0" w:evenVBand="0" w:oddHBand="0" w:evenHBand="0" w:firstRowFirstColumn="0" w:firstRowLastColumn="0" w:lastRowFirstColumn="0" w:lastRowLastColumn="0"/>
              <w:rPr>
                <w:rFonts w:ascii="Verdana" w:hAnsi="Verdana"/>
              </w:rPr>
            </w:pPr>
            <w:r>
              <w:rPr>
                <w:rFonts w:ascii="Arial" w:hAnsi="Arial" w:cs="Arial"/>
                <w:b w:val="0"/>
                <w:bCs w:val="0"/>
                <w:sz w:val="20"/>
                <w:szCs w:val="20"/>
              </w:rPr>
              <w:t>País</w:t>
            </w:r>
          </w:p>
        </w:tc>
        <w:tc>
          <w:tcPr>
            <w:tcW w:w="2976" w:type="dxa"/>
            <w:tcBorders>
              <w:top w:val="single" w:sz="4" w:space="0" w:color="auto"/>
              <w:bottom w:val="single" w:sz="4" w:space="0" w:color="auto"/>
            </w:tcBorders>
          </w:tcPr>
          <w:p w14:paraId="6C432556" w14:textId="5B3E2692" w:rsidR="00C83648" w:rsidRDefault="00C83648" w:rsidP="00C83648">
            <w:pPr>
              <w:cnfStyle w:val="100000000000" w:firstRow="1" w:lastRow="0" w:firstColumn="0" w:lastColumn="0" w:oddVBand="0" w:evenVBand="0" w:oddHBand="0" w:evenHBand="0" w:firstRowFirstColumn="0" w:firstRowLastColumn="0" w:lastRowFirstColumn="0" w:lastRowLastColumn="0"/>
              <w:rPr>
                <w:rFonts w:ascii="Verdana" w:hAnsi="Verdana"/>
              </w:rPr>
            </w:pPr>
            <w:r>
              <w:rPr>
                <w:rFonts w:ascii="Arial" w:hAnsi="Arial" w:cs="Arial"/>
                <w:b w:val="0"/>
                <w:bCs w:val="0"/>
                <w:sz w:val="20"/>
                <w:szCs w:val="20"/>
              </w:rPr>
              <w:t>Documento</w:t>
            </w:r>
          </w:p>
        </w:tc>
      </w:tr>
      <w:tr w:rsidR="00C83648" w14:paraId="5D3EE70B" w14:textId="77777777" w:rsidTr="0033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right w:val="single" w:sz="4" w:space="0" w:color="auto"/>
            </w:tcBorders>
          </w:tcPr>
          <w:p w14:paraId="75FED0AA" w14:textId="5F1A85BD" w:rsidR="00C83648" w:rsidRPr="00331835" w:rsidRDefault="00C83648" w:rsidP="00331835">
            <w:pPr>
              <w:jc w:val="center"/>
              <w:rPr>
                <w:rFonts w:ascii="Verdana" w:hAnsi="Verdana"/>
                <w:b w:val="0"/>
                <w:sz w:val="18"/>
                <w:szCs w:val="18"/>
              </w:rPr>
            </w:pPr>
            <w:r w:rsidRPr="00331835">
              <w:rPr>
                <w:rFonts w:ascii="Verdana" w:hAnsi="Verdana" w:cs="Arial"/>
                <w:b w:val="0"/>
                <w:sz w:val="18"/>
                <w:szCs w:val="18"/>
              </w:rPr>
              <w:t>1</w:t>
            </w:r>
          </w:p>
        </w:tc>
        <w:tc>
          <w:tcPr>
            <w:tcW w:w="3969" w:type="dxa"/>
            <w:tcBorders>
              <w:top w:val="single" w:sz="4" w:space="0" w:color="auto"/>
              <w:left w:val="single" w:sz="4" w:space="0" w:color="auto"/>
            </w:tcBorders>
          </w:tcPr>
          <w:p w14:paraId="4B97EFF6" w14:textId="1AA19CF7"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cs="Arial"/>
                <w:sz w:val="18"/>
                <w:szCs w:val="18"/>
              </w:rPr>
              <w:t>Universidad de l</w:t>
            </w:r>
            <w:r w:rsidRPr="00C83648">
              <w:rPr>
                <w:rFonts w:ascii="Verdana" w:hAnsi="Verdana" w:cs="Arial"/>
                <w:sz w:val="18"/>
                <w:szCs w:val="18"/>
              </w:rPr>
              <w:t>a Guajira</w:t>
            </w:r>
          </w:p>
        </w:tc>
        <w:tc>
          <w:tcPr>
            <w:tcW w:w="1134" w:type="dxa"/>
            <w:tcBorders>
              <w:top w:val="single" w:sz="4" w:space="0" w:color="auto"/>
            </w:tcBorders>
          </w:tcPr>
          <w:p w14:paraId="1EDD80EB" w14:textId="126F345A"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C83648">
              <w:rPr>
                <w:rFonts w:ascii="Verdana" w:hAnsi="Verdana" w:cs="Arial"/>
                <w:sz w:val="18"/>
                <w:szCs w:val="18"/>
              </w:rPr>
              <w:t>Colombia</w:t>
            </w:r>
          </w:p>
        </w:tc>
        <w:tc>
          <w:tcPr>
            <w:tcW w:w="2976" w:type="dxa"/>
            <w:tcBorders>
              <w:top w:val="single" w:sz="4" w:space="0" w:color="auto"/>
            </w:tcBorders>
          </w:tcPr>
          <w:p w14:paraId="32A774F7" w14:textId="4F382EC5"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C83648">
              <w:rPr>
                <w:rFonts w:ascii="Verdana" w:hAnsi="Verdana" w:cs="Arial"/>
                <w:sz w:val="18"/>
                <w:szCs w:val="18"/>
              </w:rPr>
              <w:t>Agenda Prospectiva de la Universidad de la Guajira 2004 - 2014</w:t>
            </w:r>
          </w:p>
        </w:tc>
      </w:tr>
      <w:tr w:rsidR="00C83648" w14:paraId="7BAB1C5C" w14:textId="77777777" w:rsidTr="00331835">
        <w:tc>
          <w:tcPr>
            <w:cnfStyle w:val="001000000000" w:firstRow="0" w:lastRow="0" w:firstColumn="1" w:lastColumn="0" w:oddVBand="0" w:evenVBand="0" w:oddHBand="0" w:evenHBand="0" w:firstRowFirstColumn="0" w:firstRowLastColumn="0" w:lastRowFirstColumn="0" w:lastRowLastColumn="0"/>
            <w:tcW w:w="988" w:type="dxa"/>
            <w:tcBorders>
              <w:right w:val="single" w:sz="4" w:space="0" w:color="auto"/>
            </w:tcBorders>
          </w:tcPr>
          <w:p w14:paraId="51327D7E" w14:textId="39671FBF" w:rsidR="00C83648" w:rsidRPr="00331835" w:rsidRDefault="00C83648" w:rsidP="00331835">
            <w:pPr>
              <w:jc w:val="center"/>
              <w:rPr>
                <w:rFonts w:ascii="Verdana" w:hAnsi="Verdana"/>
                <w:b w:val="0"/>
                <w:sz w:val="18"/>
                <w:szCs w:val="18"/>
              </w:rPr>
            </w:pPr>
            <w:r w:rsidRPr="00331835">
              <w:rPr>
                <w:rFonts w:ascii="Verdana" w:hAnsi="Verdana" w:cs="Arial"/>
                <w:b w:val="0"/>
                <w:sz w:val="18"/>
                <w:szCs w:val="18"/>
              </w:rPr>
              <w:t>2</w:t>
            </w:r>
          </w:p>
        </w:tc>
        <w:tc>
          <w:tcPr>
            <w:tcW w:w="3969" w:type="dxa"/>
            <w:tcBorders>
              <w:left w:val="single" w:sz="4" w:space="0" w:color="auto"/>
            </w:tcBorders>
          </w:tcPr>
          <w:p w14:paraId="19052537" w14:textId="7BD0893D" w:rsidR="00C83648" w:rsidRPr="00C83648" w:rsidRDefault="00C83648"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cs="Arial"/>
                <w:sz w:val="18"/>
                <w:szCs w:val="18"/>
              </w:rPr>
              <w:t>Universidad d</w:t>
            </w:r>
            <w:r w:rsidRPr="00C83648">
              <w:rPr>
                <w:rFonts w:ascii="Verdana" w:hAnsi="Verdana" w:cs="Arial"/>
                <w:sz w:val="18"/>
                <w:szCs w:val="18"/>
              </w:rPr>
              <w:t>el Quindío</w:t>
            </w:r>
          </w:p>
        </w:tc>
        <w:tc>
          <w:tcPr>
            <w:tcW w:w="1134" w:type="dxa"/>
          </w:tcPr>
          <w:p w14:paraId="75716BAB" w14:textId="751F3870" w:rsidR="00C83648" w:rsidRPr="00C83648" w:rsidRDefault="00C83648"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C83648">
              <w:rPr>
                <w:rFonts w:ascii="Verdana" w:hAnsi="Verdana" w:cs="Arial"/>
                <w:sz w:val="18"/>
                <w:szCs w:val="18"/>
              </w:rPr>
              <w:t>Colombia</w:t>
            </w:r>
          </w:p>
        </w:tc>
        <w:tc>
          <w:tcPr>
            <w:tcW w:w="2976" w:type="dxa"/>
          </w:tcPr>
          <w:p w14:paraId="1B3C8445" w14:textId="50830025" w:rsidR="00C83648" w:rsidRPr="00C83648" w:rsidRDefault="00734BD6"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cs="Arial"/>
                <w:sz w:val="18"/>
                <w:szCs w:val="18"/>
              </w:rPr>
              <w:t xml:space="preserve">Informe de Avance del </w:t>
            </w:r>
            <w:r w:rsidR="00C83648" w:rsidRPr="00C83648">
              <w:rPr>
                <w:rFonts w:ascii="Verdana" w:hAnsi="Verdana" w:cs="Arial"/>
                <w:sz w:val="18"/>
                <w:szCs w:val="18"/>
              </w:rPr>
              <w:t>Estudio Prospectivo de la Universidad del Quindío 2035</w:t>
            </w:r>
          </w:p>
        </w:tc>
      </w:tr>
      <w:tr w:rsidR="00C83648" w14:paraId="38541E58" w14:textId="77777777" w:rsidTr="0033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right w:val="single" w:sz="4" w:space="0" w:color="auto"/>
            </w:tcBorders>
          </w:tcPr>
          <w:p w14:paraId="6E6BF8B2" w14:textId="2ACDB9AD" w:rsidR="00C83648" w:rsidRPr="00331835" w:rsidRDefault="00C83648" w:rsidP="00331835">
            <w:pPr>
              <w:jc w:val="center"/>
              <w:rPr>
                <w:rFonts w:ascii="Verdana" w:hAnsi="Verdana"/>
                <w:b w:val="0"/>
                <w:sz w:val="18"/>
                <w:szCs w:val="18"/>
              </w:rPr>
            </w:pPr>
            <w:r w:rsidRPr="00331835">
              <w:rPr>
                <w:rFonts w:ascii="Verdana" w:hAnsi="Verdana" w:cs="Arial"/>
                <w:b w:val="0"/>
                <w:sz w:val="18"/>
                <w:szCs w:val="18"/>
              </w:rPr>
              <w:t>3</w:t>
            </w:r>
          </w:p>
        </w:tc>
        <w:tc>
          <w:tcPr>
            <w:tcW w:w="3969" w:type="dxa"/>
            <w:tcBorders>
              <w:left w:val="single" w:sz="4" w:space="0" w:color="auto"/>
            </w:tcBorders>
          </w:tcPr>
          <w:p w14:paraId="3F30A77F" w14:textId="236B6CA1"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C83648">
              <w:rPr>
                <w:rFonts w:ascii="Verdana" w:hAnsi="Verdana" w:cs="Arial"/>
                <w:sz w:val="18"/>
                <w:szCs w:val="18"/>
              </w:rPr>
              <w:t>Universidad Pontificia Bolivariana</w:t>
            </w:r>
          </w:p>
        </w:tc>
        <w:tc>
          <w:tcPr>
            <w:tcW w:w="1134" w:type="dxa"/>
          </w:tcPr>
          <w:p w14:paraId="48967D17" w14:textId="3D0D0880"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C83648">
              <w:rPr>
                <w:rFonts w:ascii="Verdana" w:hAnsi="Verdana" w:cs="Arial"/>
                <w:sz w:val="18"/>
                <w:szCs w:val="18"/>
              </w:rPr>
              <w:t>Colombia</w:t>
            </w:r>
          </w:p>
        </w:tc>
        <w:tc>
          <w:tcPr>
            <w:tcW w:w="2976" w:type="dxa"/>
          </w:tcPr>
          <w:p w14:paraId="5049BFE9" w14:textId="380BDEBB"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C83648">
              <w:rPr>
                <w:rFonts w:ascii="Verdana" w:hAnsi="Verdana" w:cs="Arial"/>
                <w:sz w:val="18"/>
                <w:szCs w:val="18"/>
              </w:rPr>
              <w:t>Estudio de Prospectiva Institucional UPB 2004 - 2015</w:t>
            </w:r>
          </w:p>
        </w:tc>
      </w:tr>
      <w:tr w:rsidR="00C83648" w14:paraId="21CFB04B" w14:textId="77777777" w:rsidTr="00331835">
        <w:trPr>
          <w:trHeight w:val="384"/>
        </w:trPr>
        <w:tc>
          <w:tcPr>
            <w:cnfStyle w:val="001000000000" w:firstRow="0" w:lastRow="0" w:firstColumn="1" w:lastColumn="0" w:oddVBand="0" w:evenVBand="0" w:oddHBand="0" w:evenHBand="0" w:firstRowFirstColumn="0" w:firstRowLastColumn="0" w:lastRowFirstColumn="0" w:lastRowLastColumn="0"/>
            <w:tcW w:w="988" w:type="dxa"/>
            <w:tcBorders>
              <w:right w:val="single" w:sz="4" w:space="0" w:color="auto"/>
            </w:tcBorders>
          </w:tcPr>
          <w:p w14:paraId="0E1CE180" w14:textId="3A6C89AB" w:rsidR="00C83648" w:rsidRPr="00331835" w:rsidRDefault="00C83648" w:rsidP="00331835">
            <w:pPr>
              <w:jc w:val="center"/>
              <w:rPr>
                <w:rFonts w:ascii="Verdana" w:hAnsi="Verdana" w:cs="Arial"/>
                <w:b w:val="0"/>
                <w:sz w:val="18"/>
                <w:szCs w:val="18"/>
              </w:rPr>
            </w:pPr>
            <w:r w:rsidRPr="00331835">
              <w:rPr>
                <w:rFonts w:ascii="Verdana" w:hAnsi="Verdana" w:cs="Arial"/>
                <w:b w:val="0"/>
                <w:sz w:val="18"/>
                <w:szCs w:val="18"/>
              </w:rPr>
              <w:t>4</w:t>
            </w:r>
          </w:p>
        </w:tc>
        <w:tc>
          <w:tcPr>
            <w:tcW w:w="3969" w:type="dxa"/>
            <w:tcBorders>
              <w:left w:val="single" w:sz="4" w:space="0" w:color="auto"/>
            </w:tcBorders>
          </w:tcPr>
          <w:p w14:paraId="0503A294" w14:textId="6B331CC6" w:rsidR="00331835" w:rsidRPr="00331835" w:rsidRDefault="00C83648"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8"/>
                <w:szCs w:val="18"/>
              </w:rPr>
            </w:pPr>
            <w:r>
              <w:rPr>
                <w:rFonts w:ascii="Verdana" w:hAnsi="Verdana" w:cs="Arial"/>
                <w:sz w:val="18"/>
                <w:szCs w:val="18"/>
              </w:rPr>
              <w:t>Universidad de l</w:t>
            </w:r>
            <w:r w:rsidRPr="00C83648">
              <w:rPr>
                <w:rFonts w:ascii="Verdana" w:hAnsi="Verdana" w:cs="Arial"/>
                <w:sz w:val="18"/>
                <w:szCs w:val="18"/>
              </w:rPr>
              <w:t>a Amazonía</w:t>
            </w:r>
          </w:p>
        </w:tc>
        <w:tc>
          <w:tcPr>
            <w:tcW w:w="1134" w:type="dxa"/>
          </w:tcPr>
          <w:p w14:paraId="7780A848" w14:textId="66D445A6" w:rsidR="00C83648" w:rsidRPr="00331835" w:rsidRDefault="00C83648"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8"/>
                <w:szCs w:val="18"/>
              </w:rPr>
            </w:pPr>
            <w:r w:rsidRPr="00C83648">
              <w:rPr>
                <w:rFonts w:ascii="Verdana" w:hAnsi="Verdana" w:cs="Arial"/>
                <w:sz w:val="18"/>
                <w:szCs w:val="18"/>
              </w:rPr>
              <w:t>Colombia</w:t>
            </w:r>
          </w:p>
        </w:tc>
        <w:tc>
          <w:tcPr>
            <w:tcW w:w="2976" w:type="dxa"/>
          </w:tcPr>
          <w:p w14:paraId="1DC4CBEB" w14:textId="7880D315" w:rsidR="00C83648" w:rsidRPr="00331835" w:rsidRDefault="00C83648"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8"/>
                <w:szCs w:val="18"/>
              </w:rPr>
            </w:pPr>
            <w:r w:rsidRPr="00C83648">
              <w:rPr>
                <w:rFonts w:ascii="Verdana" w:hAnsi="Verdana" w:cs="Arial"/>
                <w:sz w:val="18"/>
                <w:szCs w:val="18"/>
              </w:rPr>
              <w:t>Plan de Desarrollo 2011-2016</w:t>
            </w:r>
          </w:p>
        </w:tc>
      </w:tr>
      <w:tr w:rsidR="00C83648" w14:paraId="083008DC" w14:textId="77777777" w:rsidTr="0033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right w:val="single" w:sz="4" w:space="0" w:color="auto"/>
            </w:tcBorders>
          </w:tcPr>
          <w:p w14:paraId="37AAF062" w14:textId="012ECE69" w:rsidR="00C83648" w:rsidRPr="00331835" w:rsidRDefault="00C83648" w:rsidP="00331835">
            <w:pPr>
              <w:jc w:val="center"/>
              <w:rPr>
                <w:rFonts w:ascii="Verdana" w:hAnsi="Verdana" w:cs="Arial"/>
                <w:b w:val="0"/>
                <w:sz w:val="18"/>
                <w:szCs w:val="18"/>
              </w:rPr>
            </w:pPr>
            <w:r w:rsidRPr="00331835">
              <w:rPr>
                <w:rFonts w:ascii="Verdana" w:hAnsi="Verdana" w:cs="Arial"/>
                <w:b w:val="0"/>
                <w:sz w:val="18"/>
                <w:szCs w:val="18"/>
              </w:rPr>
              <w:t>5</w:t>
            </w:r>
          </w:p>
        </w:tc>
        <w:tc>
          <w:tcPr>
            <w:tcW w:w="3969" w:type="dxa"/>
            <w:tcBorders>
              <w:left w:val="single" w:sz="4" w:space="0" w:color="auto"/>
            </w:tcBorders>
          </w:tcPr>
          <w:p w14:paraId="33D4AFDA" w14:textId="2486EF22" w:rsidR="00C83648" w:rsidRPr="00331835"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18"/>
                <w:szCs w:val="18"/>
              </w:rPr>
            </w:pPr>
            <w:r>
              <w:rPr>
                <w:rFonts w:ascii="Verdana" w:hAnsi="Verdana" w:cs="Arial"/>
                <w:sz w:val="18"/>
                <w:szCs w:val="18"/>
              </w:rPr>
              <w:t>Centro de Educación Abierta y a Distancia (CEAD</w:t>
            </w:r>
            <w:r w:rsidRPr="00C83648">
              <w:rPr>
                <w:rFonts w:ascii="Verdana" w:hAnsi="Verdana" w:cs="Arial"/>
                <w:sz w:val="18"/>
                <w:szCs w:val="18"/>
              </w:rPr>
              <w:t xml:space="preserve">) Popayán </w:t>
            </w:r>
            <w:r>
              <w:rPr>
                <w:rFonts w:ascii="Verdana" w:hAnsi="Verdana" w:cs="Arial"/>
                <w:sz w:val="18"/>
                <w:szCs w:val="18"/>
              </w:rPr>
              <w:t>- Universidad Nacional Abierta y a</w:t>
            </w:r>
            <w:r w:rsidRPr="00C83648">
              <w:rPr>
                <w:rFonts w:ascii="Verdana" w:hAnsi="Verdana" w:cs="Arial"/>
                <w:sz w:val="18"/>
                <w:szCs w:val="18"/>
              </w:rPr>
              <w:t xml:space="preserve"> Distancia</w:t>
            </w:r>
          </w:p>
        </w:tc>
        <w:tc>
          <w:tcPr>
            <w:tcW w:w="1134" w:type="dxa"/>
          </w:tcPr>
          <w:p w14:paraId="016B0648" w14:textId="587E50D1" w:rsidR="00C83648" w:rsidRPr="00331835"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18"/>
                <w:szCs w:val="18"/>
              </w:rPr>
            </w:pPr>
            <w:r w:rsidRPr="00C83648">
              <w:rPr>
                <w:rFonts w:ascii="Verdana" w:hAnsi="Verdana" w:cs="Arial"/>
                <w:sz w:val="18"/>
                <w:szCs w:val="18"/>
              </w:rPr>
              <w:t>Colombia</w:t>
            </w:r>
          </w:p>
        </w:tc>
        <w:tc>
          <w:tcPr>
            <w:tcW w:w="2976" w:type="dxa"/>
          </w:tcPr>
          <w:p w14:paraId="01DCA199" w14:textId="00EF4390" w:rsidR="00C83648" w:rsidRPr="00331835"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18"/>
                <w:szCs w:val="18"/>
              </w:rPr>
            </w:pPr>
            <w:r w:rsidRPr="00C83648">
              <w:rPr>
                <w:rFonts w:ascii="Verdana" w:hAnsi="Verdana" w:cs="Arial"/>
                <w:sz w:val="18"/>
                <w:szCs w:val="18"/>
              </w:rPr>
              <w:t>Estudio Prospectivo 2014 - 2024</w:t>
            </w:r>
          </w:p>
        </w:tc>
      </w:tr>
      <w:tr w:rsidR="00C83648" w14:paraId="43AE880D" w14:textId="77777777" w:rsidTr="00331835">
        <w:tc>
          <w:tcPr>
            <w:cnfStyle w:val="001000000000" w:firstRow="0" w:lastRow="0" w:firstColumn="1" w:lastColumn="0" w:oddVBand="0" w:evenVBand="0" w:oddHBand="0" w:evenHBand="0" w:firstRowFirstColumn="0" w:firstRowLastColumn="0" w:lastRowFirstColumn="0" w:lastRowLastColumn="0"/>
            <w:tcW w:w="988" w:type="dxa"/>
            <w:tcBorders>
              <w:right w:val="single" w:sz="4" w:space="0" w:color="auto"/>
            </w:tcBorders>
          </w:tcPr>
          <w:p w14:paraId="35D08738" w14:textId="75FF926C" w:rsidR="00C83648" w:rsidRPr="00331835" w:rsidRDefault="00C83648" w:rsidP="00331835">
            <w:pPr>
              <w:jc w:val="center"/>
              <w:rPr>
                <w:rFonts w:ascii="Verdana" w:hAnsi="Verdana"/>
                <w:b w:val="0"/>
                <w:sz w:val="18"/>
                <w:szCs w:val="18"/>
              </w:rPr>
            </w:pPr>
            <w:r w:rsidRPr="00331835">
              <w:rPr>
                <w:rFonts w:ascii="Verdana" w:hAnsi="Verdana" w:cs="Arial"/>
                <w:b w:val="0"/>
                <w:sz w:val="18"/>
                <w:szCs w:val="18"/>
              </w:rPr>
              <w:t>6</w:t>
            </w:r>
          </w:p>
        </w:tc>
        <w:tc>
          <w:tcPr>
            <w:tcW w:w="3969" w:type="dxa"/>
            <w:tcBorders>
              <w:left w:val="single" w:sz="4" w:space="0" w:color="auto"/>
            </w:tcBorders>
          </w:tcPr>
          <w:p w14:paraId="1BE04FC0" w14:textId="199A2348" w:rsidR="00C83648" w:rsidRPr="00C83648" w:rsidRDefault="00C83648"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cs="Arial"/>
                <w:sz w:val="18"/>
                <w:szCs w:val="18"/>
              </w:rPr>
              <w:t>Universidad Pedagógica y Tecnológica d</w:t>
            </w:r>
            <w:r w:rsidRPr="00C83648">
              <w:rPr>
                <w:rFonts w:ascii="Verdana" w:hAnsi="Verdana" w:cs="Arial"/>
                <w:sz w:val="18"/>
                <w:szCs w:val="18"/>
              </w:rPr>
              <w:t>e Colombia</w:t>
            </w:r>
            <w:r>
              <w:rPr>
                <w:rFonts w:ascii="Verdana" w:hAnsi="Verdana" w:cs="Arial"/>
                <w:sz w:val="18"/>
                <w:szCs w:val="18"/>
              </w:rPr>
              <w:t xml:space="preserve"> </w:t>
            </w:r>
            <w:r w:rsidR="00A403E4">
              <w:rPr>
                <w:rFonts w:ascii="Verdana" w:hAnsi="Verdana" w:cs="Arial"/>
                <w:sz w:val="18"/>
                <w:szCs w:val="18"/>
              </w:rPr>
              <w:t>–</w:t>
            </w:r>
            <w:r>
              <w:rPr>
                <w:rFonts w:ascii="Verdana" w:hAnsi="Verdana" w:cs="Arial"/>
                <w:sz w:val="18"/>
                <w:szCs w:val="18"/>
              </w:rPr>
              <w:t xml:space="preserve"> </w:t>
            </w:r>
            <w:r w:rsidRPr="00C83648">
              <w:rPr>
                <w:rFonts w:ascii="Verdana" w:hAnsi="Verdana" w:cs="Arial"/>
                <w:sz w:val="18"/>
                <w:szCs w:val="18"/>
              </w:rPr>
              <w:t>Tunja</w:t>
            </w:r>
          </w:p>
        </w:tc>
        <w:tc>
          <w:tcPr>
            <w:tcW w:w="1134" w:type="dxa"/>
          </w:tcPr>
          <w:p w14:paraId="07604269" w14:textId="0B172722" w:rsidR="00C83648" w:rsidRPr="00C83648" w:rsidRDefault="00C83648"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C83648">
              <w:rPr>
                <w:rFonts w:ascii="Verdana" w:hAnsi="Verdana" w:cs="Arial"/>
                <w:sz w:val="18"/>
                <w:szCs w:val="18"/>
              </w:rPr>
              <w:t>Colombia</w:t>
            </w:r>
          </w:p>
        </w:tc>
        <w:tc>
          <w:tcPr>
            <w:tcW w:w="2976" w:type="dxa"/>
          </w:tcPr>
          <w:p w14:paraId="12E05877" w14:textId="4A80CE2B" w:rsidR="00C83648" w:rsidRPr="00C83648" w:rsidRDefault="00C83648"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cs="Arial"/>
                <w:sz w:val="18"/>
                <w:szCs w:val="18"/>
              </w:rPr>
              <w:t>Fundamentos para la Elaboración del Plan Prospectivo de l</w:t>
            </w:r>
            <w:r w:rsidRPr="00C83648">
              <w:rPr>
                <w:rFonts w:ascii="Verdana" w:hAnsi="Verdana" w:cs="Arial"/>
                <w:sz w:val="18"/>
                <w:szCs w:val="18"/>
              </w:rPr>
              <w:t>a</w:t>
            </w:r>
            <w:r w:rsidRPr="00C83648">
              <w:rPr>
                <w:rFonts w:ascii="Verdana" w:hAnsi="Verdana" w:cs="Arial"/>
                <w:sz w:val="18"/>
                <w:szCs w:val="18"/>
              </w:rPr>
              <w:br/>
              <w:t>UPTC</w:t>
            </w:r>
            <w:r w:rsidR="008E54DC">
              <w:rPr>
                <w:rFonts w:ascii="Verdana" w:hAnsi="Verdana" w:cs="Arial"/>
                <w:sz w:val="18"/>
                <w:szCs w:val="18"/>
              </w:rPr>
              <w:t xml:space="preserve"> 2005 - 2025</w:t>
            </w:r>
          </w:p>
        </w:tc>
      </w:tr>
      <w:tr w:rsidR="00C83648" w14:paraId="5399A567" w14:textId="77777777" w:rsidTr="0033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right w:val="single" w:sz="4" w:space="0" w:color="auto"/>
            </w:tcBorders>
          </w:tcPr>
          <w:p w14:paraId="19A624C1" w14:textId="7C1F84C7" w:rsidR="00C83648" w:rsidRPr="00331835" w:rsidRDefault="00C83648" w:rsidP="00331835">
            <w:pPr>
              <w:jc w:val="center"/>
              <w:rPr>
                <w:rFonts w:ascii="Verdana" w:hAnsi="Verdana"/>
                <w:b w:val="0"/>
                <w:sz w:val="18"/>
                <w:szCs w:val="18"/>
              </w:rPr>
            </w:pPr>
            <w:r w:rsidRPr="00331835">
              <w:rPr>
                <w:rFonts w:ascii="Verdana" w:hAnsi="Verdana" w:cs="Arial"/>
                <w:b w:val="0"/>
                <w:sz w:val="18"/>
                <w:szCs w:val="18"/>
              </w:rPr>
              <w:t>7</w:t>
            </w:r>
          </w:p>
        </w:tc>
        <w:tc>
          <w:tcPr>
            <w:tcW w:w="3969" w:type="dxa"/>
            <w:tcBorders>
              <w:left w:val="single" w:sz="4" w:space="0" w:color="auto"/>
            </w:tcBorders>
          </w:tcPr>
          <w:p w14:paraId="15DCC546" w14:textId="549618CC"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cs="Arial"/>
                <w:sz w:val="18"/>
                <w:szCs w:val="18"/>
              </w:rPr>
              <w:t>Universidad d</w:t>
            </w:r>
            <w:r w:rsidRPr="00C83648">
              <w:rPr>
                <w:rFonts w:ascii="Verdana" w:hAnsi="Verdana" w:cs="Arial"/>
                <w:sz w:val="18"/>
                <w:szCs w:val="18"/>
              </w:rPr>
              <w:t>el Cauca</w:t>
            </w:r>
          </w:p>
        </w:tc>
        <w:tc>
          <w:tcPr>
            <w:tcW w:w="1134" w:type="dxa"/>
          </w:tcPr>
          <w:p w14:paraId="5188DB01" w14:textId="08C236AF"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C83648">
              <w:rPr>
                <w:rFonts w:ascii="Verdana" w:hAnsi="Verdana" w:cs="Arial"/>
                <w:sz w:val="18"/>
                <w:szCs w:val="18"/>
              </w:rPr>
              <w:t>Colombia</w:t>
            </w:r>
          </w:p>
        </w:tc>
        <w:tc>
          <w:tcPr>
            <w:tcW w:w="2976" w:type="dxa"/>
          </w:tcPr>
          <w:p w14:paraId="0A46A7A2" w14:textId="1DB8982A" w:rsidR="00C83648" w:rsidRPr="00C83648" w:rsidRDefault="00C83648" w:rsidP="00331835">
            <w:pPr>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C83648">
              <w:rPr>
                <w:rFonts w:ascii="Verdana" w:hAnsi="Verdana" w:cs="Arial"/>
                <w:sz w:val="18"/>
                <w:szCs w:val="18"/>
              </w:rPr>
              <w:t>Plan Prospectivo de la</w:t>
            </w:r>
            <w:r w:rsidRPr="00C83648">
              <w:rPr>
                <w:rFonts w:ascii="Verdana" w:hAnsi="Verdana" w:cs="Arial"/>
                <w:sz w:val="18"/>
                <w:szCs w:val="18"/>
              </w:rPr>
              <w:br/>
              <w:t>Universidad del Cauca al año 2012</w:t>
            </w:r>
          </w:p>
        </w:tc>
      </w:tr>
      <w:tr w:rsidR="00C83648" w14:paraId="48FD54D4" w14:textId="77777777" w:rsidTr="00331835">
        <w:tc>
          <w:tcPr>
            <w:cnfStyle w:val="001000000000" w:firstRow="0" w:lastRow="0" w:firstColumn="1" w:lastColumn="0" w:oddVBand="0" w:evenVBand="0" w:oddHBand="0" w:evenHBand="0" w:firstRowFirstColumn="0" w:firstRowLastColumn="0" w:lastRowFirstColumn="0" w:lastRowLastColumn="0"/>
            <w:tcW w:w="988" w:type="dxa"/>
            <w:tcBorders>
              <w:right w:val="single" w:sz="4" w:space="0" w:color="auto"/>
            </w:tcBorders>
          </w:tcPr>
          <w:p w14:paraId="66EB8B48" w14:textId="4DB24CC3" w:rsidR="00C83648" w:rsidRPr="00331835" w:rsidRDefault="00C83648" w:rsidP="00331835">
            <w:pPr>
              <w:jc w:val="center"/>
              <w:rPr>
                <w:rFonts w:ascii="Verdana" w:hAnsi="Verdana"/>
                <w:b w:val="0"/>
                <w:sz w:val="18"/>
                <w:szCs w:val="18"/>
              </w:rPr>
            </w:pPr>
            <w:r w:rsidRPr="00331835">
              <w:rPr>
                <w:rFonts w:ascii="Verdana" w:hAnsi="Verdana" w:cs="Arial"/>
                <w:b w:val="0"/>
                <w:sz w:val="18"/>
                <w:szCs w:val="18"/>
              </w:rPr>
              <w:t>8</w:t>
            </w:r>
          </w:p>
        </w:tc>
        <w:tc>
          <w:tcPr>
            <w:tcW w:w="3969" w:type="dxa"/>
            <w:tcBorders>
              <w:left w:val="single" w:sz="4" w:space="0" w:color="auto"/>
            </w:tcBorders>
          </w:tcPr>
          <w:p w14:paraId="754B29BC" w14:textId="20E78A21" w:rsidR="00C83648" w:rsidRPr="00C83648" w:rsidRDefault="000728AF" w:rsidP="000728AF">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0728AF">
              <w:rPr>
                <w:rFonts w:ascii="Verdana" w:hAnsi="Verdana" w:cs="Arial"/>
                <w:sz w:val="20"/>
                <w:szCs w:val="20"/>
              </w:rPr>
              <w:t>Universidad de Sucre</w:t>
            </w:r>
          </w:p>
        </w:tc>
        <w:tc>
          <w:tcPr>
            <w:tcW w:w="1134" w:type="dxa"/>
          </w:tcPr>
          <w:p w14:paraId="5F8D16AB" w14:textId="21ABC7DF" w:rsidR="00C83648" w:rsidRPr="00C83648" w:rsidRDefault="000728AF"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C83648">
              <w:rPr>
                <w:rFonts w:ascii="Verdana" w:hAnsi="Verdana" w:cs="Arial"/>
                <w:sz w:val="18"/>
                <w:szCs w:val="18"/>
              </w:rPr>
              <w:t>Colombia</w:t>
            </w:r>
          </w:p>
        </w:tc>
        <w:tc>
          <w:tcPr>
            <w:tcW w:w="2976" w:type="dxa"/>
          </w:tcPr>
          <w:p w14:paraId="42AB8440" w14:textId="29D81564" w:rsidR="00C83648" w:rsidRPr="00C83648" w:rsidRDefault="000728AF" w:rsidP="00331835">
            <w:pPr>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0728AF">
              <w:rPr>
                <w:rFonts w:ascii="Verdana" w:hAnsi="Verdana" w:cs="Arial"/>
                <w:sz w:val="20"/>
                <w:szCs w:val="20"/>
              </w:rPr>
              <w:t>Plan Estratégico y Prospectivo Universidad de Sucre – PEPUS, 2011 – 2021</w:t>
            </w:r>
          </w:p>
        </w:tc>
      </w:tr>
      <w:tr w:rsidR="000728AF" w14:paraId="7B58877A" w14:textId="77777777" w:rsidTr="0033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right w:val="single" w:sz="4" w:space="0" w:color="auto"/>
            </w:tcBorders>
          </w:tcPr>
          <w:p w14:paraId="5691A06F" w14:textId="49FFC24B" w:rsidR="000728AF" w:rsidRPr="00331835" w:rsidRDefault="000728AF" w:rsidP="000728AF">
            <w:pPr>
              <w:jc w:val="center"/>
              <w:rPr>
                <w:rFonts w:ascii="Verdana" w:hAnsi="Verdana" w:cs="Arial"/>
                <w:sz w:val="18"/>
                <w:szCs w:val="18"/>
              </w:rPr>
            </w:pPr>
            <w:r>
              <w:rPr>
                <w:rFonts w:ascii="Verdana" w:hAnsi="Verdana" w:cs="Arial"/>
                <w:b w:val="0"/>
                <w:sz w:val="18"/>
                <w:szCs w:val="18"/>
              </w:rPr>
              <w:t>9</w:t>
            </w:r>
          </w:p>
        </w:tc>
        <w:tc>
          <w:tcPr>
            <w:tcW w:w="3969" w:type="dxa"/>
            <w:tcBorders>
              <w:left w:val="single" w:sz="4" w:space="0" w:color="auto"/>
            </w:tcBorders>
          </w:tcPr>
          <w:p w14:paraId="2BC4B378" w14:textId="276D3003" w:rsidR="000728AF" w:rsidRPr="00C83648" w:rsidRDefault="000728AF" w:rsidP="000728AF">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18"/>
                <w:szCs w:val="18"/>
              </w:rPr>
            </w:pPr>
            <w:r w:rsidRPr="00C83648">
              <w:rPr>
                <w:rFonts w:ascii="Verdana" w:hAnsi="Verdana" w:cs="Arial"/>
                <w:sz w:val="18"/>
                <w:szCs w:val="18"/>
              </w:rPr>
              <w:t>Facultad Zootecnia - Universidad Nacional Agraria de la Selva</w:t>
            </w:r>
          </w:p>
        </w:tc>
        <w:tc>
          <w:tcPr>
            <w:tcW w:w="1134" w:type="dxa"/>
          </w:tcPr>
          <w:p w14:paraId="3425C0B6" w14:textId="22D7B357" w:rsidR="000728AF" w:rsidRPr="00C83648" w:rsidRDefault="000728AF" w:rsidP="000728AF">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18"/>
                <w:szCs w:val="18"/>
              </w:rPr>
            </w:pPr>
            <w:r w:rsidRPr="00C83648">
              <w:rPr>
                <w:rFonts w:ascii="Verdana" w:hAnsi="Verdana" w:cs="Arial"/>
                <w:sz w:val="18"/>
                <w:szCs w:val="18"/>
              </w:rPr>
              <w:t>Perú</w:t>
            </w:r>
          </w:p>
        </w:tc>
        <w:tc>
          <w:tcPr>
            <w:tcW w:w="2976" w:type="dxa"/>
          </w:tcPr>
          <w:p w14:paraId="275ECFD9" w14:textId="4807D8B0" w:rsidR="000728AF" w:rsidRPr="00C83648" w:rsidRDefault="000728AF" w:rsidP="000728AF">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18"/>
                <w:szCs w:val="18"/>
              </w:rPr>
            </w:pPr>
            <w:r w:rsidRPr="00C83648">
              <w:rPr>
                <w:rFonts w:ascii="Verdana" w:hAnsi="Verdana" w:cs="Arial"/>
                <w:sz w:val="18"/>
                <w:szCs w:val="18"/>
              </w:rPr>
              <w:t xml:space="preserve">Plan Prospectivo Estratégico de la Facultad de Zootecnia, UNAS 2004 </w:t>
            </w:r>
            <w:r>
              <w:rPr>
                <w:rFonts w:ascii="Verdana" w:hAnsi="Verdana" w:cs="Arial"/>
                <w:sz w:val="18"/>
                <w:szCs w:val="18"/>
              </w:rPr>
              <w:t>–</w:t>
            </w:r>
            <w:r w:rsidRPr="00C83648">
              <w:rPr>
                <w:rFonts w:ascii="Verdana" w:hAnsi="Verdana" w:cs="Arial"/>
                <w:sz w:val="18"/>
                <w:szCs w:val="18"/>
              </w:rPr>
              <w:t xml:space="preserve"> 2014</w:t>
            </w:r>
          </w:p>
        </w:tc>
      </w:tr>
    </w:tbl>
    <w:p w14:paraId="6B36A409" w14:textId="77777777" w:rsidR="00C83648" w:rsidRDefault="00C83648" w:rsidP="003924DB">
      <w:pPr>
        <w:rPr>
          <w:rFonts w:ascii="Verdana" w:hAnsi="Verdana"/>
        </w:rPr>
      </w:pPr>
    </w:p>
    <w:p w14:paraId="224FE502" w14:textId="03FB48F1" w:rsidR="003924DB" w:rsidRDefault="0002511D" w:rsidP="00D34DA1">
      <w:pPr>
        <w:jc w:val="both"/>
        <w:rPr>
          <w:rFonts w:ascii="Verdana" w:hAnsi="Verdana"/>
        </w:rPr>
      </w:pPr>
      <w:r>
        <w:rPr>
          <w:rFonts w:ascii="Verdana" w:hAnsi="Verdana"/>
        </w:rPr>
        <w:lastRenderedPageBreak/>
        <w:t>La tabla No. 2 muestra los subprocesos prospectivos del modelo presentado, mismos que funcionaron como variables de benchmarking para obtener información sobre las prácticas y costumbres de IES al momento de aplicar la prospectiva estratégica, e identificar puntos fuertes y débiles del sector con respecto a esta práctica.</w:t>
      </w:r>
    </w:p>
    <w:p w14:paraId="56F3DA7E" w14:textId="3105032D" w:rsidR="005B0D9E" w:rsidRPr="00C83648" w:rsidRDefault="005B0D9E" w:rsidP="005B0D9E">
      <w:pPr>
        <w:spacing w:after="0" w:line="240" w:lineRule="auto"/>
        <w:jc w:val="both"/>
        <w:rPr>
          <w:rFonts w:ascii="Verdana" w:hAnsi="Verdana"/>
          <w:b/>
          <w:sz w:val="18"/>
          <w:szCs w:val="18"/>
        </w:rPr>
      </w:pPr>
      <w:r w:rsidRPr="00C83648">
        <w:rPr>
          <w:rFonts w:ascii="Verdana" w:hAnsi="Verdana"/>
          <w:b/>
          <w:sz w:val="18"/>
          <w:szCs w:val="18"/>
        </w:rPr>
        <w:t>Tabla No. 2: Be</w:t>
      </w:r>
      <w:r w:rsidR="008619AD">
        <w:rPr>
          <w:rFonts w:ascii="Verdana" w:hAnsi="Verdana"/>
          <w:b/>
          <w:sz w:val="18"/>
          <w:szCs w:val="18"/>
        </w:rPr>
        <w:t>nchmarking de Planes Prospectivos Estratégico</w:t>
      </w:r>
      <w:r w:rsidRPr="00C83648">
        <w:rPr>
          <w:rFonts w:ascii="Verdana" w:hAnsi="Verdana"/>
          <w:b/>
          <w:sz w:val="18"/>
          <w:szCs w:val="18"/>
        </w:rPr>
        <w:t>s y Planes de Desarrollo de</w:t>
      </w:r>
      <w:r w:rsidR="008619AD">
        <w:rPr>
          <w:rFonts w:ascii="Verdana" w:hAnsi="Verdana"/>
          <w:b/>
          <w:sz w:val="18"/>
          <w:szCs w:val="18"/>
        </w:rPr>
        <w:t xml:space="preserve"> IES con componentes prospectivo</w:t>
      </w:r>
      <w:r w:rsidRPr="00C83648">
        <w:rPr>
          <w:rFonts w:ascii="Verdana" w:hAnsi="Verdana"/>
          <w:b/>
          <w:sz w:val="18"/>
          <w:szCs w:val="18"/>
        </w:rPr>
        <w:t>s.</w:t>
      </w:r>
    </w:p>
    <w:tbl>
      <w:tblPr>
        <w:tblStyle w:val="PlainTable1"/>
        <w:tblW w:w="9073" w:type="dxa"/>
        <w:tblLayout w:type="fixed"/>
        <w:tblLook w:val="04A0" w:firstRow="1" w:lastRow="0" w:firstColumn="1" w:lastColumn="0" w:noHBand="0" w:noVBand="1"/>
      </w:tblPr>
      <w:tblGrid>
        <w:gridCol w:w="1318"/>
        <w:gridCol w:w="809"/>
        <w:gridCol w:w="1276"/>
        <w:gridCol w:w="1276"/>
        <w:gridCol w:w="1276"/>
        <w:gridCol w:w="850"/>
        <w:gridCol w:w="1134"/>
        <w:gridCol w:w="1134"/>
      </w:tblGrid>
      <w:tr w:rsidR="005B0D9E" w:rsidRPr="00C76436" w14:paraId="343E5559" w14:textId="77777777" w:rsidTr="004641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8" w:type="dxa"/>
            <w:tcBorders>
              <w:top w:val="single" w:sz="4" w:space="0" w:color="auto"/>
              <w:bottom w:val="single" w:sz="4" w:space="0" w:color="auto"/>
              <w:right w:val="single" w:sz="4" w:space="0" w:color="auto"/>
            </w:tcBorders>
          </w:tcPr>
          <w:p w14:paraId="64120177" w14:textId="77777777" w:rsidR="005B0D9E" w:rsidRPr="00C76436" w:rsidRDefault="005B0D9E" w:rsidP="000E43F8">
            <w:pPr>
              <w:rPr>
                <w:rFonts w:ascii="Verdana" w:hAnsi="Verdana"/>
                <w:b w:val="0"/>
                <w:sz w:val="16"/>
                <w:szCs w:val="16"/>
              </w:rPr>
            </w:pPr>
            <w:r w:rsidRPr="00C76436">
              <w:rPr>
                <w:rFonts w:ascii="Verdana" w:hAnsi="Verdana"/>
                <w:b w:val="0"/>
                <w:sz w:val="16"/>
                <w:szCs w:val="16"/>
              </w:rPr>
              <w:t>Universidad</w:t>
            </w:r>
          </w:p>
        </w:tc>
        <w:tc>
          <w:tcPr>
            <w:tcW w:w="809" w:type="dxa"/>
            <w:tcBorders>
              <w:top w:val="single" w:sz="4" w:space="0" w:color="auto"/>
              <w:left w:val="single" w:sz="4" w:space="0" w:color="auto"/>
              <w:bottom w:val="single" w:sz="4" w:space="0" w:color="auto"/>
            </w:tcBorders>
            <w:shd w:val="clear" w:color="auto" w:fill="4FD1FF"/>
          </w:tcPr>
          <w:p w14:paraId="21CF2F70"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Estado</w:t>
            </w:r>
          </w:p>
          <w:p w14:paraId="245BA32C"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del Arte</w:t>
            </w:r>
          </w:p>
        </w:tc>
        <w:tc>
          <w:tcPr>
            <w:tcW w:w="1276" w:type="dxa"/>
            <w:tcBorders>
              <w:top w:val="single" w:sz="4" w:space="0" w:color="auto"/>
              <w:bottom w:val="single" w:sz="4" w:space="0" w:color="auto"/>
            </w:tcBorders>
            <w:shd w:val="clear" w:color="auto" w:fill="4FD1FF"/>
          </w:tcPr>
          <w:p w14:paraId="6A8F8D66"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Tecnologías de Futuro,</w:t>
            </w:r>
          </w:p>
          <w:p w14:paraId="203067A9"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Inteligencia Competitiva</w:t>
            </w:r>
          </w:p>
        </w:tc>
        <w:tc>
          <w:tcPr>
            <w:tcW w:w="1276" w:type="dxa"/>
            <w:tcBorders>
              <w:top w:val="single" w:sz="4" w:space="0" w:color="auto"/>
              <w:bottom w:val="single" w:sz="4" w:space="0" w:color="auto"/>
            </w:tcBorders>
            <w:shd w:val="clear" w:color="auto" w:fill="4FD1FF"/>
          </w:tcPr>
          <w:p w14:paraId="7C057D8E"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Factores de Cambio</w:t>
            </w:r>
          </w:p>
          <w:p w14:paraId="79AEB581"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(Drivers, Tendencias y Rupturas)</w:t>
            </w:r>
          </w:p>
        </w:tc>
        <w:tc>
          <w:tcPr>
            <w:tcW w:w="1276" w:type="dxa"/>
            <w:tcBorders>
              <w:top w:val="single" w:sz="4" w:space="0" w:color="auto"/>
              <w:bottom w:val="single" w:sz="4" w:space="0" w:color="auto"/>
            </w:tcBorders>
            <w:shd w:val="clear" w:color="auto" w:fill="FFFF00"/>
          </w:tcPr>
          <w:p w14:paraId="3E761F0F"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Variables</w:t>
            </w:r>
          </w:p>
          <w:p w14:paraId="54924C67"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Estratégicas</w:t>
            </w:r>
          </w:p>
        </w:tc>
        <w:tc>
          <w:tcPr>
            <w:tcW w:w="850" w:type="dxa"/>
            <w:tcBorders>
              <w:top w:val="single" w:sz="4" w:space="0" w:color="auto"/>
              <w:bottom w:val="single" w:sz="4" w:space="0" w:color="auto"/>
            </w:tcBorders>
            <w:shd w:val="clear" w:color="auto" w:fill="FFFF00"/>
          </w:tcPr>
          <w:p w14:paraId="0B89EFFA"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Juego de</w:t>
            </w:r>
          </w:p>
          <w:p w14:paraId="45C7F428"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Actores</w:t>
            </w:r>
          </w:p>
        </w:tc>
        <w:tc>
          <w:tcPr>
            <w:tcW w:w="1134" w:type="dxa"/>
            <w:tcBorders>
              <w:top w:val="single" w:sz="4" w:space="0" w:color="auto"/>
              <w:bottom w:val="single" w:sz="4" w:space="0" w:color="auto"/>
            </w:tcBorders>
            <w:shd w:val="clear" w:color="auto" w:fill="FFFF00"/>
          </w:tcPr>
          <w:p w14:paraId="22EE6E10"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Escenarios</w:t>
            </w:r>
          </w:p>
        </w:tc>
        <w:tc>
          <w:tcPr>
            <w:tcW w:w="1134" w:type="dxa"/>
            <w:tcBorders>
              <w:top w:val="single" w:sz="4" w:space="0" w:color="auto"/>
              <w:bottom w:val="single" w:sz="4" w:space="0" w:color="auto"/>
            </w:tcBorders>
            <w:shd w:val="clear" w:color="auto" w:fill="92D050"/>
          </w:tcPr>
          <w:p w14:paraId="300112E3" w14:textId="77777777" w:rsidR="005B0D9E" w:rsidRPr="00C76436" w:rsidRDefault="005B0D9E" w:rsidP="000E43F8">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C76436">
              <w:rPr>
                <w:rFonts w:ascii="Verdana" w:hAnsi="Verdana"/>
                <w:b w:val="0"/>
                <w:sz w:val="16"/>
                <w:szCs w:val="16"/>
              </w:rPr>
              <w:t>Estrategias</w:t>
            </w:r>
          </w:p>
        </w:tc>
      </w:tr>
      <w:tr w:rsidR="005B0D9E" w:rsidRPr="00C76436" w14:paraId="6F682D38" w14:textId="77777777" w:rsidTr="00464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8" w:type="dxa"/>
            <w:tcBorders>
              <w:top w:val="single" w:sz="4" w:space="0" w:color="auto"/>
              <w:right w:val="single" w:sz="4" w:space="0" w:color="auto"/>
            </w:tcBorders>
          </w:tcPr>
          <w:p w14:paraId="565D0ABA" w14:textId="77777777" w:rsidR="005B0D9E" w:rsidRPr="00C76436" w:rsidRDefault="005B0D9E" w:rsidP="000E43F8">
            <w:pPr>
              <w:rPr>
                <w:rFonts w:ascii="Verdana" w:hAnsi="Verdana"/>
                <w:b w:val="0"/>
                <w:sz w:val="16"/>
                <w:szCs w:val="16"/>
              </w:rPr>
            </w:pPr>
            <w:r w:rsidRPr="00C76436">
              <w:rPr>
                <w:rFonts w:ascii="Verdana" w:hAnsi="Verdana" w:cs="Arial"/>
                <w:b w:val="0"/>
                <w:sz w:val="16"/>
                <w:szCs w:val="16"/>
              </w:rPr>
              <w:t>Universidad de l</w:t>
            </w:r>
            <w:r>
              <w:rPr>
                <w:rFonts w:ascii="Verdana" w:hAnsi="Verdana" w:cs="Arial"/>
                <w:b w:val="0"/>
                <w:sz w:val="16"/>
                <w:szCs w:val="16"/>
              </w:rPr>
              <w:t>a Guajira (COL</w:t>
            </w:r>
            <w:r w:rsidRPr="00C76436">
              <w:rPr>
                <w:rFonts w:ascii="Verdana" w:hAnsi="Verdana" w:cs="Arial"/>
                <w:b w:val="0"/>
                <w:sz w:val="16"/>
                <w:szCs w:val="16"/>
              </w:rPr>
              <w:t>)</w:t>
            </w:r>
          </w:p>
        </w:tc>
        <w:tc>
          <w:tcPr>
            <w:tcW w:w="809" w:type="dxa"/>
            <w:tcBorders>
              <w:top w:val="single" w:sz="4" w:space="0" w:color="auto"/>
              <w:left w:val="single" w:sz="4" w:space="0" w:color="auto"/>
            </w:tcBorders>
            <w:vAlign w:val="center"/>
          </w:tcPr>
          <w:p w14:paraId="4A7161C7"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40"/>
                <w:szCs w:val="40"/>
              </w:rPr>
            </w:pPr>
            <w:r w:rsidRPr="004641C6">
              <w:rPr>
                <w:rFonts w:ascii="Verdana" w:hAnsi="Verdana"/>
                <w:color w:val="808080" w:themeColor="background1" w:themeShade="80"/>
                <w:sz w:val="40"/>
                <w:szCs w:val="40"/>
              </w:rPr>
              <w:t>√</w:t>
            </w:r>
          </w:p>
        </w:tc>
        <w:tc>
          <w:tcPr>
            <w:tcW w:w="1276" w:type="dxa"/>
            <w:tcBorders>
              <w:top w:val="single" w:sz="4" w:space="0" w:color="auto"/>
            </w:tcBorders>
            <w:vAlign w:val="center"/>
          </w:tcPr>
          <w:p w14:paraId="7AC0F1D2"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tcBorders>
              <w:top w:val="single" w:sz="4" w:space="0" w:color="auto"/>
            </w:tcBorders>
            <w:vAlign w:val="center"/>
          </w:tcPr>
          <w:p w14:paraId="570A0005"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tcBorders>
              <w:top w:val="single" w:sz="4" w:space="0" w:color="auto"/>
            </w:tcBorders>
            <w:vAlign w:val="center"/>
          </w:tcPr>
          <w:p w14:paraId="35AFAE09"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850" w:type="dxa"/>
            <w:tcBorders>
              <w:top w:val="single" w:sz="4" w:space="0" w:color="auto"/>
            </w:tcBorders>
            <w:shd w:val="clear" w:color="auto" w:fill="FBE4D5" w:themeFill="accent2" w:themeFillTint="33"/>
            <w:vAlign w:val="center"/>
          </w:tcPr>
          <w:p w14:paraId="2FB47087"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p>
        </w:tc>
        <w:tc>
          <w:tcPr>
            <w:tcW w:w="1134" w:type="dxa"/>
            <w:tcBorders>
              <w:top w:val="single" w:sz="4" w:space="0" w:color="auto"/>
            </w:tcBorders>
            <w:vAlign w:val="center"/>
          </w:tcPr>
          <w:p w14:paraId="384DBC0B"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tcBorders>
              <w:top w:val="single" w:sz="4" w:space="0" w:color="auto"/>
            </w:tcBorders>
            <w:shd w:val="clear" w:color="auto" w:fill="FBE4D5" w:themeFill="accent2" w:themeFillTint="33"/>
            <w:vAlign w:val="center"/>
          </w:tcPr>
          <w:p w14:paraId="1933B309"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p>
        </w:tc>
      </w:tr>
      <w:tr w:rsidR="005B0D9E" w:rsidRPr="00C76436" w14:paraId="4BCA23CB" w14:textId="77777777" w:rsidTr="004641C6">
        <w:tc>
          <w:tcPr>
            <w:cnfStyle w:val="001000000000" w:firstRow="0" w:lastRow="0" w:firstColumn="1" w:lastColumn="0" w:oddVBand="0" w:evenVBand="0" w:oddHBand="0" w:evenHBand="0" w:firstRowFirstColumn="0" w:firstRowLastColumn="0" w:lastRowFirstColumn="0" w:lastRowLastColumn="0"/>
            <w:tcW w:w="1318" w:type="dxa"/>
            <w:tcBorders>
              <w:right w:val="single" w:sz="4" w:space="0" w:color="auto"/>
            </w:tcBorders>
          </w:tcPr>
          <w:p w14:paraId="0A9BAC17" w14:textId="77777777" w:rsidR="005B0D9E" w:rsidRPr="00C76436" w:rsidRDefault="005B0D9E" w:rsidP="000E43F8">
            <w:pPr>
              <w:rPr>
                <w:rFonts w:ascii="Verdana" w:hAnsi="Verdana"/>
                <w:b w:val="0"/>
                <w:sz w:val="16"/>
                <w:szCs w:val="16"/>
              </w:rPr>
            </w:pPr>
            <w:r w:rsidRPr="00C76436">
              <w:rPr>
                <w:rFonts w:ascii="Verdana" w:hAnsi="Verdana" w:cs="Arial"/>
                <w:b w:val="0"/>
                <w:sz w:val="16"/>
                <w:szCs w:val="16"/>
              </w:rPr>
              <w:t>Universidad d</w:t>
            </w:r>
            <w:r>
              <w:rPr>
                <w:rFonts w:ascii="Verdana" w:hAnsi="Verdana" w:cs="Arial"/>
                <w:b w:val="0"/>
                <w:sz w:val="16"/>
                <w:szCs w:val="16"/>
              </w:rPr>
              <w:t>el Quindío (COL</w:t>
            </w:r>
            <w:r w:rsidRPr="00C76436">
              <w:rPr>
                <w:rFonts w:ascii="Verdana" w:hAnsi="Verdana" w:cs="Arial"/>
                <w:b w:val="0"/>
                <w:sz w:val="16"/>
                <w:szCs w:val="16"/>
              </w:rPr>
              <w:t>)</w:t>
            </w:r>
          </w:p>
        </w:tc>
        <w:tc>
          <w:tcPr>
            <w:tcW w:w="809" w:type="dxa"/>
            <w:tcBorders>
              <w:left w:val="single" w:sz="4" w:space="0" w:color="auto"/>
            </w:tcBorders>
            <w:vAlign w:val="center"/>
          </w:tcPr>
          <w:p w14:paraId="1125B3D1"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6E701B03"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5DC923DF"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0871FD81"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850" w:type="dxa"/>
            <w:vAlign w:val="center"/>
          </w:tcPr>
          <w:p w14:paraId="1816E906"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vAlign w:val="center"/>
          </w:tcPr>
          <w:p w14:paraId="41F656A2"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shd w:val="clear" w:color="auto" w:fill="FBE4D5" w:themeFill="accent2" w:themeFillTint="33"/>
            <w:vAlign w:val="center"/>
          </w:tcPr>
          <w:p w14:paraId="22665B52"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p>
        </w:tc>
      </w:tr>
      <w:tr w:rsidR="005B0D9E" w:rsidRPr="00C76436" w14:paraId="7863FD9B" w14:textId="77777777" w:rsidTr="00464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8" w:type="dxa"/>
            <w:tcBorders>
              <w:right w:val="single" w:sz="4" w:space="0" w:color="auto"/>
            </w:tcBorders>
          </w:tcPr>
          <w:p w14:paraId="24CBF5C5" w14:textId="77777777" w:rsidR="005B0D9E" w:rsidRPr="00C76436" w:rsidRDefault="005B0D9E" w:rsidP="000E43F8">
            <w:pPr>
              <w:rPr>
                <w:rFonts w:ascii="Verdana" w:hAnsi="Verdana"/>
                <w:b w:val="0"/>
                <w:sz w:val="16"/>
                <w:szCs w:val="16"/>
              </w:rPr>
            </w:pPr>
            <w:r w:rsidRPr="00C76436">
              <w:rPr>
                <w:rFonts w:ascii="Verdana" w:hAnsi="Verdana" w:cs="Arial"/>
                <w:b w:val="0"/>
                <w:sz w:val="16"/>
                <w:szCs w:val="16"/>
              </w:rPr>
              <w:t>Universi</w:t>
            </w:r>
            <w:r>
              <w:rPr>
                <w:rFonts w:ascii="Verdana" w:hAnsi="Verdana" w:cs="Arial"/>
                <w:b w:val="0"/>
                <w:sz w:val="16"/>
                <w:szCs w:val="16"/>
              </w:rPr>
              <w:t xml:space="preserve">dad Pontificia </w:t>
            </w:r>
            <w:r>
              <w:rPr>
                <w:rFonts w:ascii="Verdana" w:hAnsi="Verdana" w:cs="Arial"/>
                <w:b w:val="0"/>
                <w:sz w:val="16"/>
                <w:szCs w:val="16"/>
              </w:rPr>
              <w:br/>
              <w:t>Bolivariana (COL</w:t>
            </w:r>
            <w:r w:rsidRPr="00C76436">
              <w:rPr>
                <w:rFonts w:ascii="Verdana" w:hAnsi="Verdana" w:cs="Arial"/>
                <w:b w:val="0"/>
                <w:sz w:val="16"/>
                <w:szCs w:val="16"/>
              </w:rPr>
              <w:t>)</w:t>
            </w:r>
          </w:p>
        </w:tc>
        <w:tc>
          <w:tcPr>
            <w:tcW w:w="809" w:type="dxa"/>
            <w:tcBorders>
              <w:left w:val="single" w:sz="4" w:space="0" w:color="auto"/>
            </w:tcBorders>
            <w:vAlign w:val="center"/>
          </w:tcPr>
          <w:p w14:paraId="3FA043EF"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025AF89A"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76FFD813"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50115095"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850" w:type="dxa"/>
            <w:vAlign w:val="center"/>
          </w:tcPr>
          <w:p w14:paraId="434D4277"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vAlign w:val="center"/>
          </w:tcPr>
          <w:p w14:paraId="05FB9D03"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vAlign w:val="center"/>
          </w:tcPr>
          <w:p w14:paraId="20C31E09"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r>
      <w:tr w:rsidR="005B0D9E" w:rsidRPr="00C76436" w14:paraId="0575E804" w14:textId="77777777" w:rsidTr="004641C6">
        <w:tc>
          <w:tcPr>
            <w:cnfStyle w:val="001000000000" w:firstRow="0" w:lastRow="0" w:firstColumn="1" w:lastColumn="0" w:oddVBand="0" w:evenVBand="0" w:oddHBand="0" w:evenHBand="0" w:firstRowFirstColumn="0" w:firstRowLastColumn="0" w:lastRowFirstColumn="0" w:lastRowLastColumn="0"/>
            <w:tcW w:w="1318" w:type="dxa"/>
            <w:tcBorders>
              <w:right w:val="single" w:sz="4" w:space="0" w:color="auto"/>
            </w:tcBorders>
          </w:tcPr>
          <w:p w14:paraId="2F05284F" w14:textId="77777777" w:rsidR="005B0D9E" w:rsidRPr="00C76436" w:rsidRDefault="005B0D9E" w:rsidP="000E43F8">
            <w:pPr>
              <w:rPr>
                <w:rFonts w:ascii="Verdana" w:hAnsi="Verdana"/>
                <w:b w:val="0"/>
                <w:sz w:val="16"/>
                <w:szCs w:val="16"/>
              </w:rPr>
            </w:pPr>
            <w:r w:rsidRPr="00C76436">
              <w:rPr>
                <w:rFonts w:ascii="Verdana" w:hAnsi="Verdana" w:cs="Arial"/>
                <w:b w:val="0"/>
                <w:sz w:val="16"/>
                <w:szCs w:val="16"/>
              </w:rPr>
              <w:t>Universidad de la Am</w:t>
            </w:r>
            <w:r>
              <w:rPr>
                <w:rFonts w:ascii="Verdana" w:hAnsi="Verdana" w:cs="Arial"/>
                <w:b w:val="0"/>
                <w:sz w:val="16"/>
                <w:szCs w:val="16"/>
              </w:rPr>
              <w:t>azonía (COL</w:t>
            </w:r>
            <w:r w:rsidRPr="00C76436">
              <w:rPr>
                <w:rFonts w:ascii="Verdana" w:hAnsi="Verdana" w:cs="Arial"/>
                <w:b w:val="0"/>
                <w:sz w:val="16"/>
                <w:szCs w:val="16"/>
              </w:rPr>
              <w:t>)</w:t>
            </w:r>
          </w:p>
        </w:tc>
        <w:tc>
          <w:tcPr>
            <w:tcW w:w="809" w:type="dxa"/>
            <w:tcBorders>
              <w:left w:val="single" w:sz="4" w:space="0" w:color="auto"/>
            </w:tcBorders>
            <w:vAlign w:val="center"/>
          </w:tcPr>
          <w:p w14:paraId="73E8220F"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shd w:val="clear" w:color="auto" w:fill="FBE4D5" w:themeFill="accent2" w:themeFillTint="33"/>
            <w:vAlign w:val="center"/>
          </w:tcPr>
          <w:p w14:paraId="2B6F7E9B"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p>
        </w:tc>
        <w:tc>
          <w:tcPr>
            <w:tcW w:w="1276" w:type="dxa"/>
            <w:shd w:val="clear" w:color="auto" w:fill="FBE4D5" w:themeFill="accent2" w:themeFillTint="33"/>
            <w:vAlign w:val="center"/>
          </w:tcPr>
          <w:p w14:paraId="6F58BC2C"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p>
        </w:tc>
        <w:tc>
          <w:tcPr>
            <w:tcW w:w="1276" w:type="dxa"/>
            <w:vAlign w:val="center"/>
          </w:tcPr>
          <w:p w14:paraId="3A37E935"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850" w:type="dxa"/>
            <w:shd w:val="clear" w:color="auto" w:fill="FBE4D5" w:themeFill="accent2" w:themeFillTint="33"/>
            <w:vAlign w:val="center"/>
          </w:tcPr>
          <w:p w14:paraId="0DFA6E99"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p>
        </w:tc>
        <w:tc>
          <w:tcPr>
            <w:tcW w:w="1134" w:type="dxa"/>
            <w:shd w:val="clear" w:color="auto" w:fill="FBE4D5" w:themeFill="accent2" w:themeFillTint="33"/>
            <w:vAlign w:val="center"/>
          </w:tcPr>
          <w:p w14:paraId="5B719CFA"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p>
        </w:tc>
        <w:tc>
          <w:tcPr>
            <w:tcW w:w="1134" w:type="dxa"/>
            <w:vAlign w:val="center"/>
          </w:tcPr>
          <w:p w14:paraId="30A001E8"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r>
      <w:tr w:rsidR="005B0D9E" w:rsidRPr="00C76436" w14:paraId="38A094C1" w14:textId="77777777" w:rsidTr="00464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8" w:type="dxa"/>
            <w:tcBorders>
              <w:right w:val="single" w:sz="4" w:space="0" w:color="auto"/>
            </w:tcBorders>
          </w:tcPr>
          <w:p w14:paraId="1752A6EA" w14:textId="77777777" w:rsidR="005B0D9E" w:rsidRPr="00C76436" w:rsidRDefault="005B0D9E" w:rsidP="000E43F8">
            <w:pPr>
              <w:rPr>
                <w:rFonts w:ascii="Verdana" w:hAnsi="Verdana"/>
                <w:b w:val="0"/>
                <w:sz w:val="16"/>
                <w:szCs w:val="16"/>
              </w:rPr>
            </w:pPr>
            <w:r w:rsidRPr="00C76436">
              <w:rPr>
                <w:rFonts w:ascii="Verdana" w:hAnsi="Verdana" w:cs="Arial"/>
                <w:b w:val="0"/>
                <w:sz w:val="16"/>
                <w:szCs w:val="16"/>
              </w:rPr>
              <w:t xml:space="preserve">CEAD Popayán - </w:t>
            </w:r>
            <w:r w:rsidRPr="00C76436">
              <w:rPr>
                <w:rFonts w:ascii="Verdana" w:hAnsi="Verdana" w:cs="Arial"/>
                <w:b w:val="0"/>
                <w:sz w:val="16"/>
                <w:szCs w:val="16"/>
              </w:rPr>
              <w:br/>
              <w:t>Universidad Nacional Abierta y a</w:t>
            </w:r>
            <w:r>
              <w:rPr>
                <w:rFonts w:ascii="Verdana" w:hAnsi="Verdana" w:cs="Arial"/>
                <w:b w:val="0"/>
                <w:sz w:val="16"/>
                <w:szCs w:val="16"/>
              </w:rPr>
              <w:t xml:space="preserve"> </w:t>
            </w:r>
            <w:r>
              <w:rPr>
                <w:rFonts w:ascii="Verdana" w:hAnsi="Verdana" w:cs="Arial"/>
                <w:b w:val="0"/>
                <w:sz w:val="16"/>
                <w:szCs w:val="16"/>
              </w:rPr>
              <w:br/>
              <w:t>Distancia (COL</w:t>
            </w:r>
            <w:r w:rsidRPr="00C76436">
              <w:rPr>
                <w:rFonts w:ascii="Verdana" w:hAnsi="Verdana" w:cs="Arial"/>
                <w:b w:val="0"/>
                <w:sz w:val="16"/>
                <w:szCs w:val="16"/>
              </w:rPr>
              <w:t>)</w:t>
            </w:r>
          </w:p>
        </w:tc>
        <w:tc>
          <w:tcPr>
            <w:tcW w:w="809" w:type="dxa"/>
            <w:tcBorders>
              <w:left w:val="single" w:sz="4" w:space="0" w:color="auto"/>
            </w:tcBorders>
            <w:vAlign w:val="center"/>
          </w:tcPr>
          <w:p w14:paraId="58DA2118"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shd w:val="clear" w:color="auto" w:fill="FBE4D5" w:themeFill="accent2" w:themeFillTint="33"/>
            <w:vAlign w:val="center"/>
          </w:tcPr>
          <w:p w14:paraId="43347780"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p>
        </w:tc>
        <w:tc>
          <w:tcPr>
            <w:tcW w:w="1276" w:type="dxa"/>
            <w:shd w:val="clear" w:color="auto" w:fill="FBE4D5" w:themeFill="accent2" w:themeFillTint="33"/>
            <w:vAlign w:val="center"/>
          </w:tcPr>
          <w:p w14:paraId="4ED944E9"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p>
        </w:tc>
        <w:tc>
          <w:tcPr>
            <w:tcW w:w="1276" w:type="dxa"/>
            <w:vAlign w:val="center"/>
          </w:tcPr>
          <w:p w14:paraId="00358F91"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850" w:type="dxa"/>
            <w:vAlign w:val="center"/>
          </w:tcPr>
          <w:p w14:paraId="21D156E3"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vAlign w:val="center"/>
          </w:tcPr>
          <w:p w14:paraId="76FF188E"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vAlign w:val="center"/>
          </w:tcPr>
          <w:p w14:paraId="335E02DD"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r>
      <w:tr w:rsidR="005B0D9E" w:rsidRPr="00C76436" w14:paraId="352733F1" w14:textId="77777777" w:rsidTr="004641C6">
        <w:tc>
          <w:tcPr>
            <w:cnfStyle w:val="001000000000" w:firstRow="0" w:lastRow="0" w:firstColumn="1" w:lastColumn="0" w:oddVBand="0" w:evenVBand="0" w:oddHBand="0" w:evenHBand="0" w:firstRowFirstColumn="0" w:firstRowLastColumn="0" w:lastRowFirstColumn="0" w:lastRowLastColumn="0"/>
            <w:tcW w:w="1318" w:type="dxa"/>
            <w:tcBorders>
              <w:right w:val="single" w:sz="4" w:space="0" w:color="auto"/>
            </w:tcBorders>
          </w:tcPr>
          <w:p w14:paraId="037779FF" w14:textId="77777777" w:rsidR="005B0D9E" w:rsidRPr="00C76436" w:rsidRDefault="005B0D9E" w:rsidP="000E43F8">
            <w:pPr>
              <w:rPr>
                <w:rFonts w:ascii="Verdana" w:hAnsi="Verdana"/>
                <w:b w:val="0"/>
                <w:sz w:val="16"/>
                <w:szCs w:val="16"/>
              </w:rPr>
            </w:pPr>
            <w:r w:rsidRPr="00C76436">
              <w:rPr>
                <w:rFonts w:ascii="Verdana" w:hAnsi="Verdana" w:cs="Arial"/>
                <w:b w:val="0"/>
                <w:sz w:val="16"/>
                <w:szCs w:val="16"/>
              </w:rPr>
              <w:t>Universidad Pedagógica Y Tecnológica d</w:t>
            </w:r>
            <w:r>
              <w:rPr>
                <w:rFonts w:ascii="Verdana" w:hAnsi="Verdana" w:cs="Arial"/>
                <w:b w:val="0"/>
                <w:sz w:val="16"/>
                <w:szCs w:val="16"/>
              </w:rPr>
              <w:t>e Colombia</w:t>
            </w:r>
            <w:r>
              <w:rPr>
                <w:rFonts w:ascii="Verdana" w:hAnsi="Verdana" w:cs="Arial"/>
                <w:b w:val="0"/>
                <w:sz w:val="16"/>
                <w:szCs w:val="16"/>
              </w:rPr>
              <w:br/>
              <w:t>Tunja (COL</w:t>
            </w:r>
            <w:r w:rsidRPr="00C76436">
              <w:rPr>
                <w:rFonts w:ascii="Verdana" w:hAnsi="Verdana" w:cs="Arial"/>
                <w:b w:val="0"/>
                <w:sz w:val="16"/>
                <w:szCs w:val="16"/>
              </w:rPr>
              <w:t>)</w:t>
            </w:r>
          </w:p>
        </w:tc>
        <w:tc>
          <w:tcPr>
            <w:tcW w:w="809" w:type="dxa"/>
            <w:tcBorders>
              <w:left w:val="single" w:sz="4" w:space="0" w:color="auto"/>
            </w:tcBorders>
            <w:vAlign w:val="center"/>
          </w:tcPr>
          <w:p w14:paraId="198FE2DD"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3FFEE6BE"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30E6D22E"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2219E94F"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850" w:type="dxa"/>
            <w:shd w:val="clear" w:color="auto" w:fill="FBE4D5" w:themeFill="accent2" w:themeFillTint="33"/>
            <w:vAlign w:val="center"/>
          </w:tcPr>
          <w:p w14:paraId="571830D3"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p>
        </w:tc>
        <w:tc>
          <w:tcPr>
            <w:tcW w:w="1134" w:type="dxa"/>
            <w:vAlign w:val="center"/>
          </w:tcPr>
          <w:p w14:paraId="5615E02C"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vAlign w:val="center"/>
          </w:tcPr>
          <w:p w14:paraId="2045E9CD"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r>
      <w:tr w:rsidR="005B0D9E" w:rsidRPr="00C76436" w14:paraId="124F3F42" w14:textId="77777777" w:rsidTr="00464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8" w:type="dxa"/>
            <w:tcBorders>
              <w:right w:val="single" w:sz="4" w:space="0" w:color="auto"/>
            </w:tcBorders>
          </w:tcPr>
          <w:p w14:paraId="3C006F8E" w14:textId="77777777" w:rsidR="005B0D9E" w:rsidRPr="00C76436" w:rsidRDefault="005B0D9E" w:rsidP="000E43F8">
            <w:pPr>
              <w:rPr>
                <w:rFonts w:ascii="Verdana" w:hAnsi="Verdana"/>
                <w:b w:val="0"/>
                <w:sz w:val="16"/>
                <w:szCs w:val="16"/>
              </w:rPr>
            </w:pPr>
            <w:r>
              <w:rPr>
                <w:rFonts w:ascii="Verdana" w:hAnsi="Verdana" w:cs="Arial"/>
                <w:b w:val="0"/>
                <w:sz w:val="16"/>
                <w:szCs w:val="16"/>
              </w:rPr>
              <w:t>Universidad Del Cauca (COL</w:t>
            </w:r>
            <w:r w:rsidRPr="00C76436">
              <w:rPr>
                <w:rFonts w:ascii="Verdana" w:hAnsi="Verdana" w:cs="Arial"/>
                <w:b w:val="0"/>
                <w:sz w:val="16"/>
                <w:szCs w:val="16"/>
              </w:rPr>
              <w:t>)</w:t>
            </w:r>
          </w:p>
        </w:tc>
        <w:tc>
          <w:tcPr>
            <w:tcW w:w="809" w:type="dxa"/>
            <w:tcBorders>
              <w:left w:val="single" w:sz="4" w:space="0" w:color="auto"/>
            </w:tcBorders>
            <w:vAlign w:val="center"/>
          </w:tcPr>
          <w:p w14:paraId="77C46D9A"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45ADB70A"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shd w:val="clear" w:color="auto" w:fill="FBE4D5" w:themeFill="accent2" w:themeFillTint="33"/>
            <w:vAlign w:val="center"/>
          </w:tcPr>
          <w:p w14:paraId="3453CB7B"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p>
        </w:tc>
        <w:tc>
          <w:tcPr>
            <w:tcW w:w="1276" w:type="dxa"/>
            <w:vAlign w:val="center"/>
          </w:tcPr>
          <w:p w14:paraId="0DB20727"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850" w:type="dxa"/>
            <w:shd w:val="clear" w:color="auto" w:fill="FBE4D5" w:themeFill="accent2" w:themeFillTint="33"/>
            <w:vAlign w:val="center"/>
          </w:tcPr>
          <w:p w14:paraId="01C91201"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p>
        </w:tc>
        <w:tc>
          <w:tcPr>
            <w:tcW w:w="1134" w:type="dxa"/>
            <w:vAlign w:val="center"/>
          </w:tcPr>
          <w:p w14:paraId="19C451A2"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vAlign w:val="center"/>
          </w:tcPr>
          <w:p w14:paraId="1B7C8035" w14:textId="77777777" w:rsidR="005B0D9E" w:rsidRPr="004641C6" w:rsidRDefault="005B0D9E" w:rsidP="000E43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r>
      <w:tr w:rsidR="005B0D9E" w:rsidRPr="00C76436" w14:paraId="6412762B" w14:textId="77777777" w:rsidTr="00A55FF8">
        <w:tc>
          <w:tcPr>
            <w:cnfStyle w:val="001000000000" w:firstRow="0" w:lastRow="0" w:firstColumn="1" w:lastColumn="0" w:oddVBand="0" w:evenVBand="0" w:oddHBand="0" w:evenHBand="0" w:firstRowFirstColumn="0" w:firstRowLastColumn="0" w:lastRowFirstColumn="0" w:lastRowLastColumn="0"/>
            <w:tcW w:w="1318" w:type="dxa"/>
            <w:tcBorders>
              <w:right w:val="single" w:sz="4" w:space="0" w:color="auto"/>
            </w:tcBorders>
          </w:tcPr>
          <w:p w14:paraId="053A7DD4" w14:textId="0E9882A4" w:rsidR="005B0D9E" w:rsidRPr="00C76436" w:rsidRDefault="00A55FF8" w:rsidP="000E43F8">
            <w:pPr>
              <w:rPr>
                <w:rFonts w:ascii="Verdana" w:hAnsi="Verdana" w:cs="Arial"/>
                <w:b w:val="0"/>
                <w:sz w:val="16"/>
                <w:szCs w:val="16"/>
              </w:rPr>
            </w:pPr>
            <w:r>
              <w:rPr>
                <w:rFonts w:ascii="Verdana" w:hAnsi="Verdana" w:cs="Arial"/>
                <w:b w:val="0"/>
                <w:sz w:val="16"/>
                <w:szCs w:val="16"/>
              </w:rPr>
              <w:t>Universidad de Sucre (COL)</w:t>
            </w:r>
          </w:p>
        </w:tc>
        <w:tc>
          <w:tcPr>
            <w:tcW w:w="809" w:type="dxa"/>
            <w:tcBorders>
              <w:left w:val="single" w:sz="4" w:space="0" w:color="auto"/>
            </w:tcBorders>
            <w:vAlign w:val="center"/>
          </w:tcPr>
          <w:p w14:paraId="2FF9DFFE"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shd w:val="clear" w:color="auto" w:fill="FBE4D5" w:themeFill="accent2" w:themeFillTint="33"/>
            <w:vAlign w:val="center"/>
          </w:tcPr>
          <w:p w14:paraId="2012F309" w14:textId="105182D8"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p>
        </w:tc>
        <w:tc>
          <w:tcPr>
            <w:tcW w:w="1276" w:type="dxa"/>
            <w:vAlign w:val="center"/>
          </w:tcPr>
          <w:p w14:paraId="120258FE"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276" w:type="dxa"/>
            <w:vAlign w:val="center"/>
          </w:tcPr>
          <w:p w14:paraId="7F1CCF01"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850" w:type="dxa"/>
            <w:shd w:val="clear" w:color="auto" w:fill="auto"/>
            <w:vAlign w:val="center"/>
          </w:tcPr>
          <w:p w14:paraId="0F3E4530" w14:textId="45CE2440" w:rsidR="005B0D9E" w:rsidRPr="004641C6" w:rsidRDefault="00A55FF8"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c>
          <w:tcPr>
            <w:tcW w:w="1134" w:type="dxa"/>
            <w:shd w:val="clear" w:color="auto" w:fill="FBE4D5" w:themeFill="accent2" w:themeFillTint="33"/>
            <w:vAlign w:val="center"/>
          </w:tcPr>
          <w:p w14:paraId="62F10499" w14:textId="0BD87C69"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p>
        </w:tc>
        <w:tc>
          <w:tcPr>
            <w:tcW w:w="1134" w:type="dxa"/>
            <w:vAlign w:val="center"/>
          </w:tcPr>
          <w:p w14:paraId="534A4A55" w14:textId="77777777" w:rsidR="005B0D9E" w:rsidRPr="004641C6" w:rsidRDefault="005B0D9E" w:rsidP="000E43F8">
            <w:pPr>
              <w:jc w:val="center"/>
              <w:cnfStyle w:val="000000000000" w:firstRow="0" w:lastRow="0" w:firstColumn="0" w:lastColumn="0" w:oddVBand="0" w:evenVBand="0" w:oddHBand="0" w:evenHBand="0" w:firstRowFirstColumn="0" w:firstRowLastColumn="0" w:lastRowFirstColumn="0" w:lastRowLastColumn="0"/>
              <w:rPr>
                <w:rFonts w:ascii="Verdana" w:hAnsi="Verdana"/>
                <w:color w:val="808080" w:themeColor="background1" w:themeShade="80"/>
                <w:sz w:val="16"/>
                <w:szCs w:val="16"/>
              </w:rPr>
            </w:pPr>
            <w:r w:rsidRPr="004641C6">
              <w:rPr>
                <w:rFonts w:ascii="Verdana" w:hAnsi="Verdana"/>
                <w:color w:val="808080" w:themeColor="background1" w:themeShade="80"/>
                <w:sz w:val="40"/>
                <w:szCs w:val="40"/>
              </w:rPr>
              <w:t>√</w:t>
            </w:r>
          </w:p>
        </w:tc>
      </w:tr>
      <w:tr w:rsidR="00A55FF8" w:rsidRPr="00C76436" w14:paraId="44188D11" w14:textId="77777777" w:rsidTr="00464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8" w:type="dxa"/>
            <w:tcBorders>
              <w:right w:val="single" w:sz="4" w:space="0" w:color="auto"/>
            </w:tcBorders>
          </w:tcPr>
          <w:p w14:paraId="41DEADE0" w14:textId="30F5052F" w:rsidR="00A55FF8" w:rsidRPr="00C76436" w:rsidRDefault="00A55FF8" w:rsidP="00A55FF8">
            <w:pPr>
              <w:rPr>
                <w:rFonts w:ascii="Verdana" w:hAnsi="Verdana" w:cs="Arial"/>
                <w:sz w:val="16"/>
                <w:szCs w:val="16"/>
              </w:rPr>
            </w:pPr>
            <w:r w:rsidRPr="00C76436">
              <w:rPr>
                <w:rFonts w:ascii="Verdana" w:hAnsi="Verdana" w:cs="Arial"/>
                <w:b w:val="0"/>
                <w:sz w:val="16"/>
                <w:szCs w:val="16"/>
              </w:rPr>
              <w:t xml:space="preserve">Facultad Zootecnia - Universidad Nacional </w:t>
            </w:r>
            <w:r w:rsidRPr="00C76436">
              <w:rPr>
                <w:rFonts w:ascii="Verdana" w:hAnsi="Verdana" w:cs="Arial"/>
                <w:b w:val="0"/>
                <w:sz w:val="16"/>
                <w:szCs w:val="16"/>
              </w:rPr>
              <w:br/>
              <w:t>Agraria De La Selva (</w:t>
            </w:r>
            <w:r>
              <w:rPr>
                <w:rFonts w:ascii="Verdana" w:hAnsi="Verdana" w:cs="Arial"/>
                <w:b w:val="0"/>
                <w:sz w:val="16"/>
                <w:szCs w:val="16"/>
              </w:rPr>
              <w:t>PER</w:t>
            </w:r>
            <w:r w:rsidRPr="00C76436">
              <w:rPr>
                <w:rFonts w:ascii="Verdana" w:hAnsi="Verdana" w:cs="Arial"/>
                <w:b w:val="0"/>
                <w:sz w:val="16"/>
                <w:szCs w:val="16"/>
              </w:rPr>
              <w:t>)</w:t>
            </w:r>
          </w:p>
        </w:tc>
        <w:tc>
          <w:tcPr>
            <w:tcW w:w="809" w:type="dxa"/>
            <w:tcBorders>
              <w:left w:val="single" w:sz="4" w:space="0" w:color="auto"/>
            </w:tcBorders>
            <w:vAlign w:val="center"/>
          </w:tcPr>
          <w:p w14:paraId="16C1318F" w14:textId="42D4B1A4" w:rsidR="00A55FF8" w:rsidRPr="004641C6" w:rsidRDefault="00A55FF8" w:rsidP="00A55F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40"/>
                <w:szCs w:val="40"/>
              </w:rPr>
            </w:pPr>
            <w:r w:rsidRPr="004641C6">
              <w:rPr>
                <w:rFonts w:ascii="Verdana" w:hAnsi="Verdana"/>
                <w:color w:val="808080" w:themeColor="background1" w:themeShade="80"/>
                <w:sz w:val="40"/>
                <w:szCs w:val="40"/>
              </w:rPr>
              <w:t>√</w:t>
            </w:r>
          </w:p>
        </w:tc>
        <w:tc>
          <w:tcPr>
            <w:tcW w:w="1276" w:type="dxa"/>
            <w:vAlign w:val="center"/>
          </w:tcPr>
          <w:p w14:paraId="0C9703DC" w14:textId="74AFCB0C" w:rsidR="00A55FF8" w:rsidRPr="004641C6" w:rsidRDefault="00A55FF8" w:rsidP="00A55F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40"/>
                <w:szCs w:val="40"/>
              </w:rPr>
            </w:pPr>
            <w:r w:rsidRPr="004641C6">
              <w:rPr>
                <w:rFonts w:ascii="Verdana" w:hAnsi="Verdana"/>
                <w:color w:val="808080" w:themeColor="background1" w:themeShade="80"/>
                <w:sz w:val="40"/>
                <w:szCs w:val="40"/>
              </w:rPr>
              <w:t>√</w:t>
            </w:r>
          </w:p>
        </w:tc>
        <w:tc>
          <w:tcPr>
            <w:tcW w:w="1276" w:type="dxa"/>
            <w:vAlign w:val="center"/>
          </w:tcPr>
          <w:p w14:paraId="187BB849" w14:textId="170D8FD6" w:rsidR="00A55FF8" w:rsidRPr="004641C6" w:rsidRDefault="00A55FF8" w:rsidP="00A55F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40"/>
                <w:szCs w:val="40"/>
              </w:rPr>
            </w:pPr>
            <w:r w:rsidRPr="004641C6">
              <w:rPr>
                <w:rFonts w:ascii="Verdana" w:hAnsi="Verdana"/>
                <w:color w:val="808080" w:themeColor="background1" w:themeShade="80"/>
                <w:sz w:val="40"/>
                <w:szCs w:val="40"/>
              </w:rPr>
              <w:t>√</w:t>
            </w:r>
          </w:p>
        </w:tc>
        <w:tc>
          <w:tcPr>
            <w:tcW w:w="1276" w:type="dxa"/>
            <w:vAlign w:val="center"/>
          </w:tcPr>
          <w:p w14:paraId="5D59862F" w14:textId="7E53BD9C" w:rsidR="00A55FF8" w:rsidRPr="004641C6" w:rsidRDefault="00A55FF8" w:rsidP="00A55F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40"/>
                <w:szCs w:val="40"/>
              </w:rPr>
            </w:pPr>
            <w:r w:rsidRPr="004641C6">
              <w:rPr>
                <w:rFonts w:ascii="Verdana" w:hAnsi="Verdana"/>
                <w:color w:val="808080" w:themeColor="background1" w:themeShade="80"/>
                <w:sz w:val="40"/>
                <w:szCs w:val="40"/>
              </w:rPr>
              <w:t>√</w:t>
            </w:r>
          </w:p>
        </w:tc>
        <w:tc>
          <w:tcPr>
            <w:tcW w:w="850" w:type="dxa"/>
            <w:shd w:val="clear" w:color="auto" w:fill="FBE4D5" w:themeFill="accent2" w:themeFillTint="33"/>
            <w:vAlign w:val="center"/>
          </w:tcPr>
          <w:p w14:paraId="4E7DA5B8" w14:textId="77777777" w:rsidR="00A55FF8" w:rsidRPr="004641C6" w:rsidRDefault="00A55FF8" w:rsidP="00A55F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16"/>
                <w:szCs w:val="16"/>
              </w:rPr>
            </w:pPr>
          </w:p>
        </w:tc>
        <w:tc>
          <w:tcPr>
            <w:tcW w:w="1134" w:type="dxa"/>
            <w:vAlign w:val="center"/>
          </w:tcPr>
          <w:p w14:paraId="454B6C38" w14:textId="6D9E04B4" w:rsidR="00A55FF8" w:rsidRPr="004641C6" w:rsidRDefault="00A55FF8" w:rsidP="00A55F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40"/>
                <w:szCs w:val="40"/>
              </w:rPr>
            </w:pPr>
            <w:r w:rsidRPr="004641C6">
              <w:rPr>
                <w:rFonts w:ascii="Verdana" w:hAnsi="Verdana"/>
                <w:color w:val="808080" w:themeColor="background1" w:themeShade="80"/>
                <w:sz w:val="40"/>
                <w:szCs w:val="40"/>
              </w:rPr>
              <w:t>√</w:t>
            </w:r>
          </w:p>
        </w:tc>
        <w:tc>
          <w:tcPr>
            <w:tcW w:w="1134" w:type="dxa"/>
            <w:vAlign w:val="center"/>
          </w:tcPr>
          <w:p w14:paraId="79837B27" w14:textId="6227511E" w:rsidR="00A55FF8" w:rsidRPr="004641C6" w:rsidRDefault="00A55FF8" w:rsidP="00A55FF8">
            <w:pPr>
              <w:jc w:val="center"/>
              <w:cnfStyle w:val="000000100000" w:firstRow="0" w:lastRow="0" w:firstColumn="0" w:lastColumn="0" w:oddVBand="0" w:evenVBand="0" w:oddHBand="1" w:evenHBand="0" w:firstRowFirstColumn="0" w:firstRowLastColumn="0" w:lastRowFirstColumn="0" w:lastRowLastColumn="0"/>
              <w:rPr>
                <w:rFonts w:ascii="Verdana" w:hAnsi="Verdana"/>
                <w:color w:val="808080" w:themeColor="background1" w:themeShade="80"/>
                <w:sz w:val="40"/>
                <w:szCs w:val="40"/>
              </w:rPr>
            </w:pPr>
            <w:r w:rsidRPr="004641C6">
              <w:rPr>
                <w:rFonts w:ascii="Verdana" w:hAnsi="Verdana"/>
                <w:color w:val="808080" w:themeColor="background1" w:themeShade="80"/>
                <w:sz w:val="40"/>
                <w:szCs w:val="40"/>
              </w:rPr>
              <w:t>√</w:t>
            </w:r>
          </w:p>
        </w:tc>
      </w:tr>
    </w:tbl>
    <w:p w14:paraId="334C40EA" w14:textId="77777777" w:rsidR="005B0D9E" w:rsidRDefault="005B0D9E" w:rsidP="005B0D9E">
      <w:pPr>
        <w:rPr>
          <w:rFonts w:ascii="Verdana" w:hAnsi="Verdana"/>
        </w:rPr>
      </w:pPr>
    </w:p>
    <w:p w14:paraId="36D0D48E" w14:textId="1FE43857" w:rsidR="002A0EFD" w:rsidRDefault="002204F6" w:rsidP="002A0EFD">
      <w:pPr>
        <w:autoSpaceDE w:val="0"/>
        <w:autoSpaceDN w:val="0"/>
        <w:adjustRightInd w:val="0"/>
        <w:spacing w:after="0" w:line="240" w:lineRule="auto"/>
        <w:jc w:val="both"/>
        <w:rPr>
          <w:rFonts w:ascii="Verdana" w:hAnsi="Verdana"/>
        </w:rPr>
      </w:pPr>
      <w:r>
        <w:rPr>
          <w:rFonts w:ascii="Verdana" w:hAnsi="Verdana"/>
        </w:rPr>
        <w:t xml:space="preserve">Analizando la Tabla No. 2 se puede constatar que por lo general existe una aplicación bastante completa del proceso prospectivo y todas sus diferentes fases en los documentos de desarrollo de las Instituciones de Educación Superior consideradas. </w:t>
      </w:r>
      <w:r w:rsidR="00D3782D">
        <w:rPr>
          <w:rFonts w:ascii="Verdana" w:hAnsi="Verdana"/>
        </w:rPr>
        <w:t>El subproceso menos aplicado es el juego de actores.</w:t>
      </w:r>
      <w:r w:rsidR="005E3C79">
        <w:rPr>
          <w:rFonts w:ascii="Verdana" w:hAnsi="Verdana"/>
        </w:rPr>
        <w:t xml:space="preserve"> Esto </w:t>
      </w:r>
      <w:r w:rsidR="005E3C79" w:rsidRPr="00E278AF">
        <w:rPr>
          <w:rFonts w:ascii="Verdana" w:hAnsi="Verdana"/>
        </w:rPr>
        <w:t>no es muy sorprendente, considerando que en el modelo “básico” de prospectiva estratégica propuesto por Francisco Mojica el juego de actores, que</w:t>
      </w:r>
      <w:r w:rsidR="00B56DDD" w:rsidRPr="00E278AF">
        <w:rPr>
          <w:rFonts w:ascii="Verdana" w:hAnsi="Verdana"/>
        </w:rPr>
        <w:t xml:space="preserve"> busca clarificar las relaciones de fuerza entre los actores e identificar sus convergencias y divergencias</w:t>
      </w:r>
      <w:r w:rsidR="00E278AF" w:rsidRPr="00E278AF">
        <w:rPr>
          <w:rFonts w:ascii="Verdana" w:hAnsi="Verdana"/>
        </w:rPr>
        <w:t xml:space="preserve"> en cuanto a sus objetivos, estrategias y competencias,</w:t>
      </w:r>
      <w:r w:rsidR="005E3C79" w:rsidRPr="00E278AF">
        <w:rPr>
          <w:rFonts w:ascii="Verdana" w:hAnsi="Verdana"/>
        </w:rPr>
        <w:t xml:space="preserve"> </w:t>
      </w:r>
      <w:r w:rsidR="005E3C79">
        <w:rPr>
          <w:rFonts w:ascii="Verdana" w:hAnsi="Verdana"/>
        </w:rPr>
        <w:t>no está incluido</w:t>
      </w:r>
      <w:r w:rsidR="00A41AA6">
        <w:rPr>
          <w:rFonts w:ascii="Verdana" w:hAnsi="Verdana"/>
        </w:rPr>
        <w:t xml:space="preserve"> (Mojica, 2008)</w:t>
      </w:r>
      <w:r w:rsidR="005E3C79">
        <w:rPr>
          <w:rFonts w:ascii="Verdana" w:hAnsi="Verdana"/>
        </w:rPr>
        <w:t>.</w:t>
      </w:r>
      <w:r w:rsidR="00A41AA6">
        <w:rPr>
          <w:rFonts w:ascii="Verdana" w:hAnsi="Verdana"/>
        </w:rPr>
        <w:t xml:space="preserve"> </w:t>
      </w:r>
      <w:r w:rsidR="003E29B1">
        <w:rPr>
          <w:rFonts w:ascii="Verdana" w:hAnsi="Verdana"/>
        </w:rPr>
        <w:t>S</w:t>
      </w:r>
      <w:r w:rsidR="00A41AA6">
        <w:rPr>
          <w:rFonts w:ascii="Verdana" w:hAnsi="Verdana"/>
        </w:rPr>
        <w:t xml:space="preserve">i no tomaríamos en cuenta la columna del juego de actores y aplicaríamos un modelo más básico de </w:t>
      </w:r>
      <w:r w:rsidR="00A41AA6">
        <w:rPr>
          <w:rFonts w:ascii="Verdana" w:hAnsi="Verdana"/>
        </w:rPr>
        <w:lastRenderedPageBreak/>
        <w:t xml:space="preserve">prospectiva, se podría concluir que </w:t>
      </w:r>
      <w:r w:rsidR="007F4175">
        <w:rPr>
          <w:rFonts w:ascii="Verdana" w:hAnsi="Verdana"/>
        </w:rPr>
        <w:t>el tiempo</w:t>
      </w:r>
      <w:r w:rsidR="00A41AA6">
        <w:rPr>
          <w:rFonts w:ascii="Verdana" w:hAnsi="Verdana"/>
        </w:rPr>
        <w:t xml:space="preserve"> de construcción social y apropiación, y por ende el “libro amarillo” de haber sido elaborado acorde a la metodología propuesta por Godet y los presentes autores, </w:t>
      </w:r>
      <w:r w:rsidR="003E29B1">
        <w:rPr>
          <w:rFonts w:ascii="Verdana" w:hAnsi="Verdana"/>
        </w:rPr>
        <w:t>se ejecutó de forma</w:t>
      </w:r>
      <w:r w:rsidR="009F5C2A">
        <w:rPr>
          <w:rFonts w:ascii="Verdana" w:hAnsi="Verdana"/>
        </w:rPr>
        <w:t xml:space="preserve"> bastante completa</w:t>
      </w:r>
      <w:r w:rsidR="00A41AA6">
        <w:rPr>
          <w:rFonts w:ascii="Verdana" w:hAnsi="Verdana"/>
        </w:rPr>
        <w:t>. Absolutamente todas las instituciones definieron variables estratégicas d</w:t>
      </w:r>
      <w:r w:rsidR="009F5C2A">
        <w:rPr>
          <w:rFonts w:ascii="Verdana" w:hAnsi="Verdana"/>
        </w:rPr>
        <w:t>e desarrollo, y siete de lo</w:t>
      </w:r>
      <w:r w:rsidR="002F2BCF">
        <w:rPr>
          <w:rFonts w:ascii="Verdana" w:hAnsi="Verdana"/>
        </w:rPr>
        <w:t>s nueve</w:t>
      </w:r>
      <w:r w:rsidR="00A41AA6">
        <w:rPr>
          <w:rFonts w:ascii="Verdana" w:hAnsi="Verdana"/>
        </w:rPr>
        <w:t xml:space="preserve"> documentos de desarrollo estudiados incluían diferentes escenarios del futuro, o futuribles, seleccionando el futuro deseado como culminación del proceso de elaboración de escenarios.</w:t>
      </w:r>
      <w:r w:rsidR="007F4175">
        <w:rPr>
          <w:rFonts w:ascii="Verdana" w:hAnsi="Verdana"/>
        </w:rPr>
        <w:t xml:space="preserve"> </w:t>
      </w:r>
      <w:r w:rsidR="002F2BCF">
        <w:rPr>
          <w:rFonts w:ascii="Verdana" w:hAnsi="Verdana"/>
        </w:rPr>
        <w:t>Con respecto a los documentos que no incluyen</w:t>
      </w:r>
      <w:r w:rsidR="00AD11E8">
        <w:rPr>
          <w:rFonts w:ascii="Verdana" w:hAnsi="Verdana"/>
        </w:rPr>
        <w:t xml:space="preserve"> futuribles y que saltan este paso para directamente, a través de objetivos y ejes, buscan darle operatividad a sus metas mediante la alineación de estrategias (proceso que de hecho ejecutan con una rig</w:t>
      </w:r>
      <w:r w:rsidR="009F5C2A">
        <w:rPr>
          <w:rFonts w:ascii="Verdana" w:hAnsi="Verdana"/>
        </w:rPr>
        <w:t>urosidad metodológica plausible</w:t>
      </w:r>
      <w:r w:rsidR="00AD11E8">
        <w:rPr>
          <w:rFonts w:ascii="Verdana" w:hAnsi="Verdana"/>
        </w:rPr>
        <w:t>), sería conveniente reflexionar la siguiente noción:</w:t>
      </w:r>
      <w:r w:rsidR="00F57DD0" w:rsidRPr="00F57DD0">
        <w:rPr>
          <w:rFonts w:ascii="Verdana" w:hAnsi="Verdana"/>
        </w:rPr>
        <w:t xml:space="preserve"> </w:t>
      </w:r>
      <w:r w:rsidR="00F57DD0">
        <w:rPr>
          <w:rFonts w:ascii="Verdana" w:hAnsi="Verdana"/>
        </w:rPr>
        <w:t>al crear diferentes escenarios para una institución, a primera vista suele parecer algo “obvio” cuál será</w:t>
      </w:r>
      <w:r w:rsidR="00F57DD0" w:rsidRPr="00AD11E8">
        <w:rPr>
          <w:rFonts w:ascii="Verdana" w:hAnsi="Verdana"/>
        </w:rPr>
        <w:t xml:space="preserve"> el escenario apuesto o deseable</w:t>
      </w:r>
      <w:r w:rsidR="00F57DD0">
        <w:rPr>
          <w:rFonts w:ascii="Verdana" w:hAnsi="Verdana"/>
        </w:rPr>
        <w:t>,</w:t>
      </w:r>
      <w:r w:rsidR="00F57DD0" w:rsidRPr="00AD11E8">
        <w:rPr>
          <w:rFonts w:ascii="Verdana" w:hAnsi="Verdana"/>
        </w:rPr>
        <w:t xml:space="preserve"> por lo que la rutina o el esfuerzo de esta creación de escenarios diferentes (futurible</w:t>
      </w:r>
      <w:r w:rsidR="00F57DD0">
        <w:rPr>
          <w:rFonts w:ascii="Verdana" w:hAnsi="Verdana"/>
        </w:rPr>
        <w:t xml:space="preserve">s) a veces parece superfluo y uno podría interpretar que </w:t>
      </w:r>
      <w:r w:rsidR="00F57DD0" w:rsidRPr="00AD11E8">
        <w:rPr>
          <w:rFonts w:ascii="Verdana" w:hAnsi="Verdana"/>
        </w:rPr>
        <w:t>la aplicación de la metodología más se efectiviza por “seguir la moda organizacional” que ha incorporado la prospectiva en la elaboración de planes de desarrollo</w:t>
      </w:r>
      <w:r w:rsidR="00F57DD0">
        <w:rPr>
          <w:rFonts w:ascii="Verdana" w:hAnsi="Verdana"/>
        </w:rPr>
        <w:t>. Sin embargo,</w:t>
      </w:r>
      <w:r w:rsidR="00AD11E8">
        <w:rPr>
          <w:rFonts w:ascii="Verdana" w:hAnsi="Verdana"/>
        </w:rPr>
        <w:t xml:space="preserve"> e</w:t>
      </w:r>
      <w:r w:rsidR="009F5C2A">
        <w:rPr>
          <w:rFonts w:ascii="Verdana" w:hAnsi="Verdana"/>
        </w:rPr>
        <w:t>l problema de</w:t>
      </w:r>
      <w:r w:rsidR="00AD11E8" w:rsidRPr="00AD11E8">
        <w:rPr>
          <w:rFonts w:ascii="Verdana" w:hAnsi="Verdana"/>
        </w:rPr>
        <w:t xml:space="preserve"> no delinear escenarios diferentes, es </w:t>
      </w:r>
      <w:r w:rsidR="009F5C2A">
        <w:rPr>
          <w:rFonts w:ascii="Verdana" w:hAnsi="Verdana"/>
        </w:rPr>
        <w:t>que al indicar directamente haci</w:t>
      </w:r>
      <w:r w:rsidR="00AD11E8" w:rsidRPr="00AD11E8">
        <w:rPr>
          <w:rFonts w:ascii="Verdana" w:hAnsi="Verdana"/>
        </w:rPr>
        <w:t>a donde la institución quiere ir, en base a las variables estratégicas identificadas, la organización no reflexiona sobre la versatilidad de sus estrategias. Una vez más: al comprobar que</w:t>
      </w:r>
      <w:r w:rsidR="009F5C2A">
        <w:rPr>
          <w:rFonts w:ascii="Verdana" w:hAnsi="Verdana"/>
        </w:rPr>
        <w:t xml:space="preserve"> una estrategia resulta efectiva</w:t>
      </w:r>
      <w:r w:rsidR="00AD11E8" w:rsidRPr="00AD11E8">
        <w:rPr>
          <w:rFonts w:ascii="Verdana" w:hAnsi="Verdana"/>
        </w:rPr>
        <w:t xml:space="preserve"> bajo diferentes escenarios, la or</w:t>
      </w:r>
      <w:r w:rsidR="009F5C2A">
        <w:rPr>
          <w:rFonts w:ascii="Verdana" w:hAnsi="Verdana"/>
        </w:rPr>
        <w:t>ganización podrá estar tranquila</w:t>
      </w:r>
      <w:r w:rsidR="00AD11E8" w:rsidRPr="00AD11E8">
        <w:rPr>
          <w:rFonts w:ascii="Verdana" w:hAnsi="Verdana"/>
        </w:rPr>
        <w:t xml:space="preserve"> al implementar</w:t>
      </w:r>
      <w:r w:rsidR="00F57DD0">
        <w:rPr>
          <w:rFonts w:ascii="Verdana" w:hAnsi="Verdana"/>
        </w:rPr>
        <w:t>la</w:t>
      </w:r>
      <w:r w:rsidR="00AD11E8" w:rsidRPr="00AD11E8">
        <w:rPr>
          <w:rFonts w:ascii="Verdana" w:hAnsi="Verdana"/>
        </w:rPr>
        <w:t xml:space="preserve">. Lo que pasa ahora es que se elabora estrategias que posiblemente solo den frutos al realizarse el </w:t>
      </w:r>
      <w:r w:rsidR="00AD11E8" w:rsidRPr="00A403E4">
        <w:rPr>
          <w:rFonts w:ascii="Verdana" w:hAnsi="Verdana"/>
        </w:rPr>
        <w:t>escenario apuesto</w:t>
      </w:r>
      <w:r w:rsidR="00AD11E8" w:rsidRPr="00AD11E8">
        <w:rPr>
          <w:rFonts w:ascii="Verdana" w:hAnsi="Verdana"/>
        </w:rPr>
        <w:t>, pero que serán inefectivos al momento de que haya una ruptura de tendencia o fenómeno imprevisto que cambia el contexto institucional o directamente influye en su desarrollo.</w:t>
      </w:r>
    </w:p>
    <w:p w14:paraId="01CDD3DC" w14:textId="77777777" w:rsidR="002A0EFD" w:rsidRDefault="002A0EFD" w:rsidP="002A0EFD">
      <w:pPr>
        <w:autoSpaceDE w:val="0"/>
        <w:autoSpaceDN w:val="0"/>
        <w:adjustRightInd w:val="0"/>
        <w:spacing w:after="0" w:line="240" w:lineRule="auto"/>
        <w:jc w:val="both"/>
        <w:rPr>
          <w:rFonts w:ascii="Verdana" w:hAnsi="Verdana"/>
        </w:rPr>
      </w:pPr>
    </w:p>
    <w:p w14:paraId="691A6152" w14:textId="0B30F0F8" w:rsidR="002A0EFD" w:rsidRDefault="007F4175" w:rsidP="002A0EFD">
      <w:pPr>
        <w:autoSpaceDE w:val="0"/>
        <w:autoSpaceDN w:val="0"/>
        <w:adjustRightInd w:val="0"/>
        <w:spacing w:after="0" w:line="240" w:lineRule="auto"/>
        <w:jc w:val="both"/>
        <w:rPr>
          <w:rFonts w:ascii="Verdana" w:hAnsi="Verdana"/>
        </w:rPr>
      </w:pPr>
      <w:r>
        <w:rPr>
          <w:rFonts w:ascii="Verdana" w:hAnsi="Verdana"/>
        </w:rPr>
        <w:t>En cuanto al tiempo de la acción, y el libro verde,</w:t>
      </w:r>
      <w:r w:rsidR="003220D7">
        <w:rPr>
          <w:rFonts w:ascii="Verdana" w:hAnsi="Verdana"/>
        </w:rPr>
        <w:t xml:space="preserve"> se podría concluir </w:t>
      </w:r>
      <w:r w:rsidR="00F57DD0">
        <w:rPr>
          <w:rFonts w:ascii="Verdana" w:hAnsi="Verdana"/>
        </w:rPr>
        <w:t>de manera similar que hay una atención fuerte para esta fase</w:t>
      </w:r>
      <w:r w:rsidR="003220D7">
        <w:rPr>
          <w:rFonts w:ascii="Verdana" w:hAnsi="Verdana"/>
        </w:rPr>
        <w:t>, ya que s</w:t>
      </w:r>
      <w:r w:rsidR="00522E5F">
        <w:rPr>
          <w:rFonts w:ascii="Verdana" w:hAnsi="Verdana"/>
        </w:rPr>
        <w:t>iete de las nueve</w:t>
      </w:r>
      <w:r w:rsidR="003220D7">
        <w:rPr>
          <w:rFonts w:ascii="Verdana" w:hAnsi="Verdana"/>
        </w:rPr>
        <w:t xml:space="preserve"> Instituciones de Educación Superior delinearon sus estrategias directam</w:t>
      </w:r>
      <w:r w:rsidR="00E342FF">
        <w:rPr>
          <w:rFonts w:ascii="Verdana" w:hAnsi="Verdana"/>
        </w:rPr>
        <w:t>ente en el Plan Prospectivo. L</w:t>
      </w:r>
      <w:r w:rsidR="003220D7">
        <w:rPr>
          <w:rFonts w:ascii="Verdana" w:hAnsi="Verdana"/>
        </w:rPr>
        <w:t>as dos</w:t>
      </w:r>
      <w:r w:rsidR="00E342FF">
        <w:rPr>
          <w:rFonts w:ascii="Verdana" w:hAnsi="Verdana"/>
        </w:rPr>
        <w:t xml:space="preserve"> instituciones restantes indicaron que</w:t>
      </w:r>
      <w:r w:rsidR="003220D7">
        <w:rPr>
          <w:rFonts w:ascii="Verdana" w:hAnsi="Verdana"/>
        </w:rPr>
        <w:t xml:space="preserve"> formarían comisiones que estarían a cargo de la formulación y coordinación de Planes Operativos Anuales para darle operatividad a los resultados del proceso prospectivo. Sin embargo, sería un error razonar que entonces sus documentos prospectivos estratégicos quedaron </w:t>
      </w:r>
      <w:r w:rsidR="007602E7">
        <w:rPr>
          <w:rFonts w:ascii="Verdana" w:hAnsi="Verdana"/>
        </w:rPr>
        <w:t>exentos del tiempo verde</w:t>
      </w:r>
      <w:r w:rsidR="003220D7">
        <w:rPr>
          <w:rFonts w:ascii="Verdana" w:hAnsi="Verdana"/>
        </w:rPr>
        <w:t xml:space="preserve">, es decir sin el componente “estratégico” de la combinación anhelada de prospectiva </w:t>
      </w:r>
      <w:r w:rsidR="007602E7">
        <w:rPr>
          <w:rFonts w:ascii="Verdana" w:hAnsi="Verdana"/>
        </w:rPr>
        <w:t xml:space="preserve">y </w:t>
      </w:r>
      <w:r w:rsidR="003220D7">
        <w:rPr>
          <w:rFonts w:ascii="Verdana" w:hAnsi="Verdana"/>
        </w:rPr>
        <w:t>estrat</w:t>
      </w:r>
      <w:r w:rsidR="007602E7">
        <w:rPr>
          <w:rFonts w:ascii="Verdana" w:hAnsi="Verdana"/>
        </w:rPr>
        <w:t>egi</w:t>
      </w:r>
      <w:r w:rsidR="00E342FF">
        <w:rPr>
          <w:rFonts w:ascii="Verdana" w:hAnsi="Verdana"/>
        </w:rPr>
        <w:t>a, ya que</w:t>
      </w:r>
      <w:r w:rsidR="003220D7">
        <w:rPr>
          <w:rFonts w:ascii="Verdana" w:hAnsi="Verdana"/>
        </w:rPr>
        <w:t xml:space="preserve"> la selección del escenario meta</w:t>
      </w:r>
      <w:r w:rsidR="001F60D9">
        <w:rPr>
          <w:rFonts w:ascii="Verdana" w:hAnsi="Verdana"/>
        </w:rPr>
        <w:t>, que sí se efectuó,</w:t>
      </w:r>
      <w:r w:rsidR="009F5C2A">
        <w:rPr>
          <w:rFonts w:ascii="Verdana" w:hAnsi="Verdana"/>
        </w:rPr>
        <w:t xml:space="preserve"> ya consiste </w:t>
      </w:r>
      <w:r w:rsidR="003220D7">
        <w:rPr>
          <w:rFonts w:ascii="Verdana" w:hAnsi="Verdana"/>
        </w:rPr>
        <w:t>un paso de decisión estratégica importante para la organización: la decisión es el inicio de la acción.</w:t>
      </w:r>
    </w:p>
    <w:p w14:paraId="0FB7308A" w14:textId="77777777" w:rsidR="002A0EFD" w:rsidRDefault="002A0EFD" w:rsidP="002A0EFD">
      <w:pPr>
        <w:autoSpaceDE w:val="0"/>
        <w:autoSpaceDN w:val="0"/>
        <w:adjustRightInd w:val="0"/>
        <w:spacing w:after="0" w:line="240" w:lineRule="auto"/>
        <w:jc w:val="both"/>
        <w:rPr>
          <w:rFonts w:ascii="Verdana" w:hAnsi="Verdana"/>
        </w:rPr>
      </w:pPr>
    </w:p>
    <w:p w14:paraId="67D1A309" w14:textId="44336BC6" w:rsidR="000634B5" w:rsidRPr="00075CDB" w:rsidRDefault="00DD022E" w:rsidP="00D34DA1">
      <w:pPr>
        <w:autoSpaceDE w:val="0"/>
        <w:autoSpaceDN w:val="0"/>
        <w:adjustRightInd w:val="0"/>
        <w:spacing w:line="240" w:lineRule="auto"/>
        <w:jc w:val="both"/>
        <w:rPr>
          <w:rFonts w:ascii="Verdana" w:hAnsi="Verdana"/>
        </w:rPr>
      </w:pPr>
      <w:r>
        <w:rPr>
          <w:rFonts w:ascii="Verdana" w:hAnsi="Verdana"/>
        </w:rPr>
        <w:t>El tiempo donde hay más posibilidades de mejora en la aplicación de la prospectiva estratégica es el tiempo azul.</w:t>
      </w:r>
      <w:r w:rsidR="00202197">
        <w:rPr>
          <w:rFonts w:ascii="Verdana" w:hAnsi="Verdana"/>
        </w:rPr>
        <w:t xml:space="preserve"> Como se </w:t>
      </w:r>
      <w:r w:rsidR="00056BB0">
        <w:rPr>
          <w:rFonts w:ascii="Verdana" w:hAnsi="Verdana"/>
        </w:rPr>
        <w:t>aprecia en la Tabla No. 2, son tres</w:t>
      </w:r>
      <w:r w:rsidR="00202197">
        <w:rPr>
          <w:rFonts w:ascii="Verdana" w:hAnsi="Verdana"/>
        </w:rPr>
        <w:t xml:space="preserve"> los documentos que no demostraban un análisis de Factores de Cambio, queriendo decir que antes de la identificación de las variables claves de desarrollo de la organización no se demuestra haber incurrido en una reflexión de </w:t>
      </w:r>
      <w:r w:rsidR="00202197" w:rsidRPr="00A403E4">
        <w:rPr>
          <w:rFonts w:ascii="Verdana" w:hAnsi="Verdana"/>
        </w:rPr>
        <w:t>drivers,</w:t>
      </w:r>
      <w:r w:rsidR="00202197">
        <w:rPr>
          <w:rFonts w:ascii="Verdana" w:hAnsi="Verdana"/>
        </w:rPr>
        <w:t xml:space="preserve"> tendencias y rupturas de carácter más general, por </w:t>
      </w:r>
      <w:r w:rsidR="00202197" w:rsidRPr="00075CDB">
        <w:rPr>
          <w:rFonts w:ascii="Verdana" w:hAnsi="Verdana"/>
        </w:rPr>
        <w:t xml:space="preserve">ejemplo a nivel de la </w:t>
      </w:r>
      <w:r w:rsidR="005E43AD" w:rsidRPr="00075CDB">
        <w:rPr>
          <w:rFonts w:ascii="Verdana" w:hAnsi="Verdana"/>
        </w:rPr>
        <w:t>región.</w:t>
      </w:r>
      <w:r w:rsidR="000634B5" w:rsidRPr="00075CDB">
        <w:rPr>
          <w:rFonts w:ascii="Verdana" w:hAnsi="Verdana"/>
        </w:rPr>
        <w:t xml:space="preserve"> </w:t>
      </w:r>
      <w:r w:rsidR="005865FE" w:rsidRPr="00075CDB">
        <w:rPr>
          <w:rFonts w:ascii="Verdana" w:hAnsi="Verdana"/>
        </w:rPr>
        <w:t>Como resultado, s</w:t>
      </w:r>
      <w:r w:rsidR="000634B5" w:rsidRPr="00075CDB">
        <w:rPr>
          <w:rFonts w:ascii="Verdana" w:hAnsi="Verdana"/>
        </w:rPr>
        <w:t>e pierda en algo la visión holística, que es una característica esencial de la prospectiva.</w:t>
      </w:r>
      <w:r w:rsidR="005E43AD" w:rsidRPr="00075CDB">
        <w:rPr>
          <w:rFonts w:ascii="Verdana" w:hAnsi="Verdana"/>
        </w:rPr>
        <w:t xml:space="preserve"> </w:t>
      </w:r>
    </w:p>
    <w:p w14:paraId="39F7D3E0" w14:textId="5FCF7302" w:rsidR="005865FE" w:rsidRPr="00075CDB" w:rsidRDefault="005865FE" w:rsidP="00D34DA1">
      <w:pPr>
        <w:autoSpaceDE w:val="0"/>
        <w:autoSpaceDN w:val="0"/>
        <w:adjustRightInd w:val="0"/>
        <w:spacing w:line="240" w:lineRule="auto"/>
        <w:jc w:val="both"/>
        <w:rPr>
          <w:rFonts w:ascii="Verdana" w:hAnsi="Verdana"/>
        </w:rPr>
      </w:pPr>
      <w:r w:rsidRPr="00075CDB">
        <w:rPr>
          <w:rFonts w:ascii="Verdana" w:hAnsi="Verdana"/>
        </w:rPr>
        <w:t>Con respecto a las</w:t>
      </w:r>
      <w:r w:rsidR="005E43AD" w:rsidRPr="00075CDB">
        <w:rPr>
          <w:rFonts w:ascii="Verdana" w:hAnsi="Verdana"/>
        </w:rPr>
        <w:t xml:space="preserve"> Tecnologías de Futuro y la Inteligencia Competitiva </w:t>
      </w:r>
      <w:r w:rsidRPr="00075CDB">
        <w:rPr>
          <w:rFonts w:ascii="Verdana" w:hAnsi="Verdana"/>
        </w:rPr>
        <w:t>se puede comentar sobre el último que por</w:t>
      </w:r>
      <w:r w:rsidRPr="005865FE">
        <w:rPr>
          <w:rFonts w:ascii="Verdana" w:hAnsi="Verdana"/>
        </w:rPr>
        <w:t xml:space="preserve"> más que mucho</w:t>
      </w:r>
      <w:r w:rsidR="0002511D">
        <w:rPr>
          <w:rFonts w:ascii="Verdana" w:hAnsi="Verdana"/>
        </w:rPr>
        <w:t xml:space="preserve">s escritores hablan </w:t>
      </w:r>
      <w:r w:rsidR="0002511D">
        <w:rPr>
          <w:rFonts w:ascii="Verdana" w:hAnsi="Verdana"/>
        </w:rPr>
        <w:lastRenderedPageBreak/>
        <w:t>de una "mer</w:t>
      </w:r>
      <w:r w:rsidRPr="005865FE">
        <w:rPr>
          <w:rFonts w:ascii="Verdana" w:hAnsi="Verdana"/>
        </w:rPr>
        <w:t>c</w:t>
      </w:r>
      <w:r w:rsidR="0002511D">
        <w:rPr>
          <w:rFonts w:ascii="Verdana" w:hAnsi="Verdana"/>
        </w:rPr>
        <w:t>an</w:t>
      </w:r>
      <w:r w:rsidRPr="005865FE">
        <w:rPr>
          <w:rFonts w:ascii="Verdana" w:hAnsi="Verdana"/>
        </w:rPr>
        <w:t xml:space="preserve">tilización" de la Universidad, parece que el enfoque </w:t>
      </w:r>
      <w:r>
        <w:rPr>
          <w:rFonts w:ascii="Verdana" w:hAnsi="Verdana"/>
        </w:rPr>
        <w:t xml:space="preserve">de las Instituciones de Educación Superior </w:t>
      </w:r>
      <w:r w:rsidR="00056BB0">
        <w:rPr>
          <w:rFonts w:ascii="Verdana" w:hAnsi="Verdana"/>
        </w:rPr>
        <w:t>predominantemente</w:t>
      </w:r>
      <w:r w:rsidRPr="005865FE">
        <w:rPr>
          <w:rFonts w:ascii="Verdana" w:hAnsi="Verdana"/>
        </w:rPr>
        <w:t xml:space="preserve"> está en las aportes de la Universidad a una sociedad regional más justa, sana, exitosa: la Universidad como proyecto social y no como empresa. </w:t>
      </w:r>
      <w:r w:rsidR="00075CDB">
        <w:rPr>
          <w:rFonts w:ascii="Verdana" w:hAnsi="Verdana"/>
        </w:rPr>
        <w:t>Al ver los planes respectivos da la impresión que no hay</w:t>
      </w:r>
      <w:r w:rsidRPr="005865FE">
        <w:rPr>
          <w:rFonts w:ascii="Verdana" w:hAnsi="Verdana"/>
        </w:rPr>
        <w:t xml:space="preserve"> todavía un se</w:t>
      </w:r>
      <w:r w:rsidR="00075CDB">
        <w:rPr>
          <w:rFonts w:ascii="Verdana" w:hAnsi="Verdana"/>
        </w:rPr>
        <w:t>ntimiento de competencia muy pronunciado</w:t>
      </w:r>
      <w:r w:rsidRPr="005865FE">
        <w:rPr>
          <w:rFonts w:ascii="Verdana" w:hAnsi="Verdana"/>
        </w:rPr>
        <w:t xml:space="preserve"> entre universidades, o que se responde de for</w:t>
      </w:r>
      <w:r w:rsidR="00075CDB">
        <w:rPr>
          <w:rFonts w:ascii="Verdana" w:hAnsi="Verdana"/>
        </w:rPr>
        <w:t>ma diferente a la competencia</w:t>
      </w:r>
      <w:r w:rsidRPr="005865FE">
        <w:rPr>
          <w:rFonts w:ascii="Verdana" w:hAnsi="Verdana"/>
        </w:rPr>
        <w:t xml:space="preserve"> que en las grandes </w:t>
      </w:r>
      <w:r w:rsidR="00075CDB" w:rsidRPr="005865FE">
        <w:rPr>
          <w:rFonts w:ascii="Verdana" w:hAnsi="Verdana"/>
        </w:rPr>
        <w:t>corporaciones</w:t>
      </w:r>
      <w:r w:rsidR="00075CDB">
        <w:rPr>
          <w:rFonts w:ascii="Verdana" w:hAnsi="Verdana"/>
        </w:rPr>
        <w:t>, ya que</w:t>
      </w:r>
      <w:r w:rsidRPr="005865FE">
        <w:rPr>
          <w:rFonts w:ascii="Verdana" w:hAnsi="Verdana"/>
        </w:rPr>
        <w:t xml:space="preserve"> </w:t>
      </w:r>
      <w:r w:rsidR="00075CDB">
        <w:rPr>
          <w:rFonts w:ascii="Verdana" w:hAnsi="Verdana"/>
        </w:rPr>
        <w:t>no hay una sola referencia</w:t>
      </w:r>
      <w:r w:rsidRPr="005865FE">
        <w:rPr>
          <w:rFonts w:ascii="Verdana" w:hAnsi="Verdana"/>
        </w:rPr>
        <w:t xml:space="preserve"> </w:t>
      </w:r>
      <w:r w:rsidR="009F5C2A">
        <w:rPr>
          <w:rFonts w:ascii="Verdana" w:hAnsi="Verdana"/>
        </w:rPr>
        <w:t>a la</w:t>
      </w:r>
      <w:r w:rsidR="00075CDB">
        <w:rPr>
          <w:rFonts w:ascii="Verdana" w:hAnsi="Verdana"/>
        </w:rPr>
        <w:t xml:space="preserve">s </w:t>
      </w:r>
      <w:r w:rsidR="00056BB0">
        <w:rPr>
          <w:rFonts w:ascii="Verdana" w:hAnsi="Verdana"/>
        </w:rPr>
        <w:t>investigaciones de Inteligencia C</w:t>
      </w:r>
      <w:r w:rsidRPr="005865FE">
        <w:rPr>
          <w:rFonts w:ascii="Verdana" w:hAnsi="Verdana"/>
        </w:rPr>
        <w:t xml:space="preserve">ompetitiva dentro de las </w:t>
      </w:r>
      <w:r w:rsidRPr="00075CDB">
        <w:rPr>
          <w:rFonts w:ascii="Verdana" w:hAnsi="Verdana"/>
        </w:rPr>
        <w:t>Planes de Desarrollo</w:t>
      </w:r>
      <w:r w:rsidR="00075CDB" w:rsidRPr="00075CDB">
        <w:rPr>
          <w:rFonts w:ascii="Verdana" w:hAnsi="Verdana"/>
        </w:rPr>
        <w:t xml:space="preserve"> (sin tomar en cuenta un modelo </w:t>
      </w:r>
      <w:r w:rsidR="00056BB0">
        <w:rPr>
          <w:rFonts w:ascii="Verdana" w:hAnsi="Verdana"/>
        </w:rPr>
        <w:t>que había sido incluido en uno de los</w:t>
      </w:r>
      <w:r w:rsidR="00075CDB" w:rsidRPr="00075CDB">
        <w:rPr>
          <w:rFonts w:ascii="Verdana" w:hAnsi="Verdana"/>
        </w:rPr>
        <w:t xml:space="preserve"> </w:t>
      </w:r>
      <w:r w:rsidR="00056BB0">
        <w:rPr>
          <w:rFonts w:ascii="Verdana" w:hAnsi="Verdana"/>
        </w:rPr>
        <w:t>documentos</w:t>
      </w:r>
      <w:r w:rsidR="00075CDB" w:rsidRPr="00075CDB">
        <w:rPr>
          <w:rFonts w:ascii="Verdana" w:hAnsi="Verdana"/>
        </w:rPr>
        <w:t xml:space="preserve"> que señalaba el tema).</w:t>
      </w:r>
      <w:r w:rsidR="005E43AD" w:rsidRPr="00075CDB">
        <w:rPr>
          <w:rFonts w:ascii="Verdana" w:hAnsi="Verdana"/>
        </w:rPr>
        <w:t xml:space="preserve"> </w:t>
      </w:r>
    </w:p>
    <w:p w14:paraId="15910CE8" w14:textId="6D7B4A74" w:rsidR="00304E10" w:rsidRDefault="00075CDB" w:rsidP="002A0EFD">
      <w:pPr>
        <w:autoSpaceDE w:val="0"/>
        <w:autoSpaceDN w:val="0"/>
        <w:adjustRightInd w:val="0"/>
        <w:spacing w:after="0" w:line="240" w:lineRule="auto"/>
        <w:jc w:val="both"/>
        <w:rPr>
          <w:rFonts w:ascii="Verdana" w:hAnsi="Verdana"/>
        </w:rPr>
      </w:pPr>
      <w:r w:rsidRPr="00075CDB">
        <w:rPr>
          <w:rFonts w:ascii="Verdana" w:hAnsi="Verdana"/>
        </w:rPr>
        <w:t>L</w:t>
      </w:r>
      <w:r w:rsidR="0015068D" w:rsidRPr="00075CDB">
        <w:rPr>
          <w:rFonts w:ascii="Verdana" w:hAnsi="Verdana"/>
        </w:rPr>
        <w:t>as Tecnologías de Futuro</w:t>
      </w:r>
      <w:r w:rsidRPr="00075CDB">
        <w:rPr>
          <w:rFonts w:ascii="Verdana" w:hAnsi="Verdana"/>
        </w:rPr>
        <w:t>, por su parte,</w:t>
      </w:r>
      <w:r w:rsidR="0015068D" w:rsidRPr="00075CDB">
        <w:rPr>
          <w:rFonts w:ascii="Verdana" w:hAnsi="Verdana"/>
        </w:rPr>
        <w:t xml:space="preserve"> al parecer </w:t>
      </w:r>
      <w:r w:rsidR="005E43AD" w:rsidRPr="00075CDB">
        <w:rPr>
          <w:rFonts w:ascii="Verdana" w:hAnsi="Verdana"/>
        </w:rPr>
        <w:t xml:space="preserve">no son </w:t>
      </w:r>
      <w:r w:rsidR="0015068D" w:rsidRPr="00075CDB">
        <w:rPr>
          <w:rFonts w:ascii="Verdana" w:hAnsi="Verdana"/>
        </w:rPr>
        <w:t>considerada</w:t>
      </w:r>
      <w:r w:rsidRPr="00075CDB">
        <w:rPr>
          <w:rFonts w:ascii="Verdana" w:hAnsi="Verdana"/>
        </w:rPr>
        <w:t>s</w:t>
      </w:r>
      <w:r w:rsidR="005E43AD" w:rsidRPr="00075CDB">
        <w:rPr>
          <w:rFonts w:ascii="Verdana" w:hAnsi="Verdana"/>
        </w:rPr>
        <w:t xml:space="preserve"> </w:t>
      </w:r>
      <w:r w:rsidR="0015068D" w:rsidRPr="00075CDB">
        <w:rPr>
          <w:rFonts w:ascii="Verdana" w:hAnsi="Verdana"/>
        </w:rPr>
        <w:t xml:space="preserve">como objeto de reflexión prospectiva </w:t>
      </w:r>
      <w:r w:rsidR="00F57DD0">
        <w:rPr>
          <w:rFonts w:ascii="Verdana" w:hAnsi="Verdana"/>
        </w:rPr>
        <w:t>por tres</w:t>
      </w:r>
      <w:r w:rsidR="005E43AD" w:rsidRPr="00075CDB">
        <w:rPr>
          <w:rFonts w:ascii="Verdana" w:hAnsi="Verdana"/>
        </w:rPr>
        <w:t xml:space="preserve"> instituciones, pero mucho más </w:t>
      </w:r>
      <w:r w:rsidR="005E43AD" w:rsidRPr="00A403E4">
        <w:rPr>
          <w:rFonts w:ascii="Verdana" w:hAnsi="Verdana"/>
        </w:rPr>
        <w:t>importante podría ser notar la brevedad</w:t>
      </w:r>
      <w:r w:rsidR="005E43AD" w:rsidRPr="00075CDB">
        <w:rPr>
          <w:rFonts w:ascii="Verdana" w:hAnsi="Verdana"/>
        </w:rPr>
        <w:t xml:space="preserve"> y forma superficial de incursionar en las reflexiones sobre</w:t>
      </w:r>
      <w:r w:rsidRPr="00075CDB">
        <w:rPr>
          <w:rFonts w:ascii="Verdana" w:hAnsi="Verdana"/>
        </w:rPr>
        <w:t xml:space="preserve"> este tema</w:t>
      </w:r>
      <w:r w:rsidR="005E43AD" w:rsidRPr="00075CDB">
        <w:rPr>
          <w:rFonts w:ascii="Verdana" w:hAnsi="Verdana"/>
        </w:rPr>
        <w:t xml:space="preserve"> en el caso de que el documento sí presenta alguna información al respecto.</w:t>
      </w:r>
      <w:r w:rsidR="005E43AD">
        <w:rPr>
          <w:rFonts w:ascii="Verdana" w:hAnsi="Verdana"/>
        </w:rPr>
        <w:t xml:space="preserve"> </w:t>
      </w:r>
    </w:p>
    <w:p w14:paraId="110DF204" w14:textId="140D460E" w:rsidR="00304E10" w:rsidRDefault="005E43AD" w:rsidP="002A0EFD">
      <w:pPr>
        <w:autoSpaceDE w:val="0"/>
        <w:autoSpaceDN w:val="0"/>
        <w:adjustRightInd w:val="0"/>
        <w:spacing w:after="0" w:line="240" w:lineRule="auto"/>
        <w:jc w:val="both"/>
        <w:rPr>
          <w:rFonts w:ascii="Verdana" w:hAnsi="Verdana"/>
        </w:rPr>
      </w:pPr>
      <w:r>
        <w:rPr>
          <w:rFonts w:ascii="Verdana" w:hAnsi="Verdana"/>
        </w:rPr>
        <w:t xml:space="preserve">Además, cabe indicar que solo un documento hace referencia a una colección de “alertas”  y un estudio </w:t>
      </w:r>
      <w:r w:rsidR="009F5C2A">
        <w:rPr>
          <w:rFonts w:ascii="Verdana" w:hAnsi="Verdana"/>
        </w:rPr>
        <w:t>intensivo de material primario</w:t>
      </w:r>
      <w:r w:rsidR="003B6853">
        <w:rPr>
          <w:rFonts w:ascii="Verdana" w:hAnsi="Verdana"/>
        </w:rPr>
        <w:t>, como propone tambi</w:t>
      </w:r>
      <w:r w:rsidR="00AE3518">
        <w:rPr>
          <w:rFonts w:ascii="Verdana" w:hAnsi="Verdana"/>
        </w:rPr>
        <w:t xml:space="preserve">én Mojica (de hecho, fue precisamente Mojica quien lideró la elaboración del documento que sí señala el uso de material primario para un análisis prospectivo). </w:t>
      </w:r>
    </w:p>
    <w:p w14:paraId="2962522C" w14:textId="63D62EFC" w:rsidR="00304E10" w:rsidRDefault="00AE3518" w:rsidP="002A0EFD">
      <w:pPr>
        <w:autoSpaceDE w:val="0"/>
        <w:autoSpaceDN w:val="0"/>
        <w:adjustRightInd w:val="0"/>
        <w:spacing w:after="0" w:line="240" w:lineRule="auto"/>
        <w:jc w:val="both"/>
        <w:rPr>
          <w:rFonts w:ascii="Verdana" w:hAnsi="Verdana"/>
        </w:rPr>
      </w:pPr>
      <w:r>
        <w:rPr>
          <w:rFonts w:ascii="Verdana" w:hAnsi="Verdana"/>
        </w:rPr>
        <w:t>De esta manera, se desaprovecha</w:t>
      </w:r>
      <w:r w:rsidR="003B6853">
        <w:rPr>
          <w:rFonts w:ascii="Verdana" w:hAnsi="Verdana"/>
        </w:rPr>
        <w:t xml:space="preserve"> mucha información valiosa que existe sobre drivers, tendencias y rupturas </w:t>
      </w:r>
      <w:r>
        <w:rPr>
          <w:rFonts w:ascii="Verdana" w:hAnsi="Verdana"/>
        </w:rPr>
        <w:t>concerniente al</w:t>
      </w:r>
      <w:r w:rsidR="003B6853">
        <w:rPr>
          <w:rFonts w:ascii="Verdana" w:hAnsi="Verdana"/>
        </w:rPr>
        <w:t xml:space="preserve"> nivel sectorial y mundial, misma que podría generar una mejor base para el posicionamiento y desarrollo de la organización que solo la aplicación de los méto</w:t>
      </w:r>
      <w:r w:rsidR="00966C0E">
        <w:rPr>
          <w:rFonts w:ascii="Verdana" w:hAnsi="Verdana"/>
        </w:rPr>
        <w:t xml:space="preserve">dos participativos, por más </w:t>
      </w:r>
      <w:r w:rsidR="00966C0E" w:rsidRPr="00A403E4">
        <w:rPr>
          <w:rFonts w:ascii="Verdana" w:hAnsi="Verdana"/>
        </w:rPr>
        <w:t>ricos</w:t>
      </w:r>
      <w:r w:rsidR="003B6853">
        <w:rPr>
          <w:rFonts w:ascii="Verdana" w:hAnsi="Verdana"/>
        </w:rPr>
        <w:t xml:space="preserve"> que sean su</w:t>
      </w:r>
      <w:r>
        <w:rPr>
          <w:rFonts w:ascii="Verdana" w:hAnsi="Verdana"/>
        </w:rPr>
        <w:t>s</w:t>
      </w:r>
      <w:r w:rsidR="003B6853">
        <w:rPr>
          <w:rFonts w:ascii="Verdana" w:hAnsi="Verdana"/>
        </w:rPr>
        <w:t xml:space="preserve"> frutos y por más que la columna vertebral</w:t>
      </w:r>
      <w:r>
        <w:rPr>
          <w:rFonts w:ascii="Verdana" w:hAnsi="Verdana"/>
        </w:rPr>
        <w:t xml:space="preserve"> de la prospectiva siempre será </w:t>
      </w:r>
      <w:r w:rsidR="003B6853">
        <w:rPr>
          <w:rFonts w:ascii="Verdana" w:hAnsi="Verdana"/>
        </w:rPr>
        <w:t>la construcción social y</w:t>
      </w:r>
      <w:r w:rsidR="00966C0E">
        <w:rPr>
          <w:rFonts w:ascii="Verdana" w:hAnsi="Verdana"/>
        </w:rPr>
        <w:t xml:space="preserve"> la apropiación como paso previo</w:t>
      </w:r>
      <w:r w:rsidR="003B6853">
        <w:rPr>
          <w:rFonts w:ascii="Verdana" w:hAnsi="Verdana"/>
        </w:rPr>
        <w:t xml:space="preserve"> a la </w:t>
      </w:r>
      <w:r>
        <w:rPr>
          <w:rFonts w:ascii="Verdana" w:hAnsi="Verdana"/>
        </w:rPr>
        <w:t xml:space="preserve">decisión estratégica y la </w:t>
      </w:r>
      <w:r w:rsidR="003B6853">
        <w:rPr>
          <w:rFonts w:ascii="Verdana" w:hAnsi="Verdana"/>
        </w:rPr>
        <w:t>acción</w:t>
      </w:r>
      <w:r>
        <w:rPr>
          <w:rFonts w:ascii="Verdana" w:hAnsi="Verdana"/>
        </w:rPr>
        <w:t xml:space="preserve">. </w:t>
      </w:r>
    </w:p>
    <w:p w14:paraId="5CB84431" w14:textId="49483289" w:rsidR="00684B3B" w:rsidRDefault="00AE3518" w:rsidP="002A0EFD">
      <w:pPr>
        <w:autoSpaceDE w:val="0"/>
        <w:autoSpaceDN w:val="0"/>
        <w:adjustRightInd w:val="0"/>
        <w:spacing w:after="0" w:line="240" w:lineRule="auto"/>
        <w:jc w:val="both"/>
        <w:rPr>
          <w:rFonts w:ascii="Verdana" w:hAnsi="Verdana"/>
        </w:rPr>
      </w:pPr>
      <w:r>
        <w:rPr>
          <w:rFonts w:ascii="Verdana" w:hAnsi="Verdana"/>
        </w:rPr>
        <w:t>El tiempo azul idealmente debería ser una combinación de metodologías que hacen uso de fuentes primarias como también secundarias: al contrario, al momento las Instituciones de Educación Superior parecen depender casi totalmente de talleres de</w:t>
      </w:r>
      <w:r w:rsidR="003B6853">
        <w:rPr>
          <w:rFonts w:ascii="Verdana" w:hAnsi="Verdana"/>
        </w:rPr>
        <w:t xml:space="preserve"> expertos</w:t>
      </w:r>
      <w:r>
        <w:rPr>
          <w:rFonts w:ascii="Verdana" w:hAnsi="Verdana"/>
        </w:rPr>
        <w:t>, las</w:t>
      </w:r>
      <w:r w:rsidR="00A403E4">
        <w:rPr>
          <w:rFonts w:ascii="Verdana" w:hAnsi="Verdana"/>
        </w:rPr>
        <w:t xml:space="preserve"> matrices</w:t>
      </w:r>
      <w:r>
        <w:rPr>
          <w:rFonts w:ascii="Verdana" w:hAnsi="Verdana"/>
        </w:rPr>
        <w:t xml:space="preserve"> FODA o el método Delphi en la identific</w:t>
      </w:r>
      <w:r w:rsidR="002A7228">
        <w:rPr>
          <w:rFonts w:ascii="Verdana" w:hAnsi="Verdana"/>
        </w:rPr>
        <w:t>ación de los Factores de Cambio y</w:t>
      </w:r>
      <w:r>
        <w:rPr>
          <w:rFonts w:ascii="Verdana" w:hAnsi="Verdana"/>
        </w:rPr>
        <w:t xml:space="preserve"> Tecnologías del Futuro.</w:t>
      </w:r>
      <w:r w:rsidR="005D55BD">
        <w:rPr>
          <w:rFonts w:ascii="Verdana" w:hAnsi="Verdana"/>
        </w:rPr>
        <w:t xml:space="preserve"> Conjuntamente, no se profundiza mucho sobre los drivers, siendo más breves todavía las referencias escasas que hay con respecto a las posibles rupturas que podrían darse a futuro. </w:t>
      </w:r>
    </w:p>
    <w:p w14:paraId="037D37EF" w14:textId="77777777" w:rsidR="00684B3B" w:rsidRDefault="00684B3B" w:rsidP="002A0EFD">
      <w:pPr>
        <w:autoSpaceDE w:val="0"/>
        <w:autoSpaceDN w:val="0"/>
        <w:adjustRightInd w:val="0"/>
        <w:spacing w:after="0" w:line="240" w:lineRule="auto"/>
        <w:jc w:val="both"/>
        <w:rPr>
          <w:rFonts w:ascii="Verdana" w:hAnsi="Verdana"/>
        </w:rPr>
      </w:pPr>
    </w:p>
    <w:p w14:paraId="778F7CB9" w14:textId="55EF82FF" w:rsidR="005B0D9E" w:rsidRDefault="005D55BD" w:rsidP="00684B3B">
      <w:pPr>
        <w:autoSpaceDE w:val="0"/>
        <w:autoSpaceDN w:val="0"/>
        <w:adjustRightInd w:val="0"/>
        <w:spacing w:after="0" w:line="240" w:lineRule="auto"/>
        <w:jc w:val="both"/>
        <w:rPr>
          <w:rFonts w:ascii="Verdana" w:hAnsi="Verdana"/>
        </w:rPr>
      </w:pPr>
      <w:r>
        <w:rPr>
          <w:rFonts w:ascii="Verdana" w:hAnsi="Verdana"/>
        </w:rPr>
        <w:t xml:space="preserve">Este estudio identifica </w:t>
      </w:r>
      <w:r w:rsidR="00966C0E">
        <w:rPr>
          <w:rFonts w:ascii="Verdana" w:hAnsi="Verdana"/>
        </w:rPr>
        <w:t>las observaciones realizada</w:t>
      </w:r>
      <w:r w:rsidR="00AE14A1">
        <w:rPr>
          <w:rFonts w:ascii="Verdana" w:hAnsi="Verdana"/>
        </w:rPr>
        <w:t>s al “tiempo azul” como los</w:t>
      </w:r>
      <w:r>
        <w:rPr>
          <w:rFonts w:ascii="Verdana" w:hAnsi="Verdana"/>
        </w:rPr>
        <w:t xml:space="preserve"> punto</w:t>
      </w:r>
      <w:r w:rsidR="00AE14A1">
        <w:rPr>
          <w:rFonts w:ascii="Verdana" w:hAnsi="Verdana"/>
        </w:rPr>
        <w:t>s</w:t>
      </w:r>
      <w:r>
        <w:rPr>
          <w:rFonts w:ascii="Verdana" w:hAnsi="Verdana"/>
        </w:rPr>
        <w:t xml:space="preserve"> débil</w:t>
      </w:r>
      <w:r w:rsidR="00AE14A1">
        <w:rPr>
          <w:rFonts w:ascii="Verdana" w:hAnsi="Verdana"/>
        </w:rPr>
        <w:t>es</w:t>
      </w:r>
      <w:r>
        <w:rPr>
          <w:rFonts w:ascii="Verdana" w:hAnsi="Verdana"/>
        </w:rPr>
        <w:t xml:space="preserve"> más evidente</w:t>
      </w:r>
      <w:r w:rsidR="00AE14A1">
        <w:rPr>
          <w:rFonts w:ascii="Verdana" w:hAnsi="Verdana"/>
        </w:rPr>
        <w:t>s</w:t>
      </w:r>
      <w:r>
        <w:rPr>
          <w:rFonts w:ascii="Verdana" w:hAnsi="Verdana"/>
        </w:rPr>
        <w:t xml:space="preserve"> en la aplicación de la prospectiva estratégica en Instituciones de Educación Superior,</w:t>
      </w:r>
      <w:r w:rsidR="00F57DD0">
        <w:rPr>
          <w:rFonts w:ascii="Verdana" w:hAnsi="Verdana"/>
        </w:rPr>
        <w:t xml:space="preserve"> como también insiste en la recomendación de elaborar diferentes escenarios probables tanto como posibles.</w:t>
      </w:r>
      <w:r>
        <w:rPr>
          <w:rFonts w:ascii="Verdana" w:hAnsi="Verdana"/>
        </w:rPr>
        <w:t xml:space="preserve"> </w:t>
      </w:r>
      <w:r w:rsidR="00F57DD0">
        <w:rPr>
          <w:rFonts w:ascii="Verdana" w:hAnsi="Verdana"/>
        </w:rPr>
        <w:t>No obstante,</w:t>
      </w:r>
      <w:r>
        <w:rPr>
          <w:rFonts w:ascii="Verdana" w:hAnsi="Verdana"/>
        </w:rPr>
        <w:t xml:space="preserve"> con gusto podremos concluir que aparte de </w:t>
      </w:r>
      <w:r w:rsidR="00684B3B">
        <w:rPr>
          <w:rFonts w:ascii="Verdana" w:hAnsi="Verdana"/>
        </w:rPr>
        <w:t>esta</w:t>
      </w:r>
      <w:r w:rsidR="00522E5F">
        <w:rPr>
          <w:rFonts w:ascii="Verdana" w:hAnsi="Verdana"/>
        </w:rPr>
        <w:t>s</w:t>
      </w:r>
      <w:r>
        <w:rPr>
          <w:rFonts w:ascii="Verdana" w:hAnsi="Verdana"/>
        </w:rPr>
        <w:t xml:space="preserve"> posibilidad</w:t>
      </w:r>
      <w:r w:rsidR="00522E5F">
        <w:rPr>
          <w:rFonts w:ascii="Verdana" w:hAnsi="Verdana"/>
        </w:rPr>
        <w:t>es</w:t>
      </w:r>
      <w:r>
        <w:rPr>
          <w:rFonts w:ascii="Verdana" w:hAnsi="Verdana"/>
        </w:rPr>
        <w:t xml:space="preserve"> de mejora, los esfuerzos prospectivos realizados por </w:t>
      </w:r>
      <w:r w:rsidR="00522E5F">
        <w:rPr>
          <w:rFonts w:ascii="Verdana" w:hAnsi="Verdana"/>
        </w:rPr>
        <w:t>estas organizaciones educativas</w:t>
      </w:r>
      <w:r w:rsidR="00684B3B">
        <w:rPr>
          <w:rFonts w:ascii="Verdana" w:hAnsi="Verdana"/>
        </w:rPr>
        <w:t xml:space="preserve">, de alguna manera </w:t>
      </w:r>
      <w:r>
        <w:rPr>
          <w:rFonts w:ascii="Verdana" w:hAnsi="Verdana"/>
        </w:rPr>
        <w:t xml:space="preserve">pioneros </w:t>
      </w:r>
      <w:r w:rsidR="00684B3B">
        <w:rPr>
          <w:rFonts w:ascii="Verdana" w:hAnsi="Verdana"/>
        </w:rPr>
        <w:t xml:space="preserve">todavía en el campo, </w:t>
      </w:r>
      <w:r>
        <w:rPr>
          <w:rFonts w:ascii="Verdana" w:hAnsi="Verdana"/>
        </w:rPr>
        <w:t>han sido bastante completos y exitosos, y sustentados metodológicamente con mucha firmeza, claridad y buen juicio. Todo esto en línea del llamamiento de Godet, quien razona</w:t>
      </w:r>
      <w:r w:rsidR="00304E10">
        <w:rPr>
          <w:rFonts w:ascii="Verdana" w:hAnsi="Verdana"/>
        </w:rPr>
        <w:t xml:space="preserve"> que</w:t>
      </w:r>
      <w:r>
        <w:rPr>
          <w:rFonts w:ascii="Verdana" w:hAnsi="Verdana"/>
        </w:rPr>
        <w:t xml:space="preserve"> </w:t>
      </w:r>
      <w:r w:rsidR="006D0688">
        <w:rPr>
          <w:rFonts w:ascii="Verdana" w:hAnsi="Verdana"/>
        </w:rPr>
        <w:t>“</w:t>
      </w:r>
      <w:r w:rsidR="002A0EFD">
        <w:rPr>
          <w:rFonts w:ascii="Verdana" w:hAnsi="Verdana"/>
        </w:rPr>
        <w:t>p</w:t>
      </w:r>
      <w:r w:rsidR="006D0688" w:rsidRPr="006D0688">
        <w:rPr>
          <w:rFonts w:ascii="Verdana" w:hAnsi="Verdana"/>
        </w:rPr>
        <w:t>ara que sea una</w:t>
      </w:r>
      <w:r w:rsidR="00684B3B">
        <w:rPr>
          <w:rFonts w:ascii="Verdana" w:hAnsi="Verdana"/>
        </w:rPr>
        <w:t xml:space="preserve"> </w:t>
      </w:r>
      <w:r w:rsidR="006D0688" w:rsidRPr="006D0688">
        <w:rPr>
          <w:rFonts w:ascii="Verdana" w:hAnsi="Verdana"/>
        </w:rPr>
        <w:t>“indisciplina” intelectual fecunda y creíble, la prospectiva necesita rigor”</w:t>
      </w:r>
      <w:r w:rsidR="00304E10">
        <w:rPr>
          <w:rFonts w:ascii="Verdana" w:hAnsi="Verdana"/>
        </w:rPr>
        <w:t xml:space="preserve"> (Godet, 2007)</w:t>
      </w:r>
      <w:r w:rsidR="006D0688" w:rsidRPr="006D0688">
        <w:rPr>
          <w:rFonts w:ascii="Verdana" w:hAnsi="Verdana"/>
        </w:rPr>
        <w:t>.</w:t>
      </w:r>
    </w:p>
    <w:p w14:paraId="4962D3DF" w14:textId="77777777" w:rsidR="00684B3B" w:rsidRDefault="00684B3B" w:rsidP="000A4158">
      <w:pPr>
        <w:autoSpaceDE w:val="0"/>
        <w:autoSpaceDN w:val="0"/>
        <w:adjustRightInd w:val="0"/>
        <w:spacing w:after="0" w:line="240" w:lineRule="auto"/>
        <w:jc w:val="both"/>
        <w:rPr>
          <w:rFonts w:ascii="Verdana" w:hAnsi="Verdana"/>
        </w:rPr>
      </w:pPr>
    </w:p>
    <w:p w14:paraId="727B0B20" w14:textId="77777777" w:rsidR="00DB5EEE" w:rsidRDefault="00DB5EEE" w:rsidP="000A4158">
      <w:pPr>
        <w:autoSpaceDE w:val="0"/>
        <w:autoSpaceDN w:val="0"/>
        <w:adjustRightInd w:val="0"/>
        <w:spacing w:after="0" w:line="240" w:lineRule="auto"/>
        <w:jc w:val="both"/>
        <w:rPr>
          <w:rFonts w:ascii="Verdana" w:hAnsi="Verdana"/>
        </w:rPr>
      </w:pPr>
    </w:p>
    <w:p w14:paraId="7566CDF9" w14:textId="77777777" w:rsidR="00DB5EEE" w:rsidRPr="000B4067" w:rsidRDefault="00DB5EEE" w:rsidP="000A4158">
      <w:pPr>
        <w:autoSpaceDE w:val="0"/>
        <w:autoSpaceDN w:val="0"/>
        <w:adjustRightInd w:val="0"/>
        <w:spacing w:after="0" w:line="240" w:lineRule="auto"/>
        <w:jc w:val="both"/>
        <w:rPr>
          <w:rFonts w:ascii="Verdana" w:hAnsi="Verdana"/>
        </w:rPr>
      </w:pPr>
    </w:p>
    <w:p w14:paraId="0B2BC337" w14:textId="75F66213" w:rsidR="00982696" w:rsidRPr="000B4067" w:rsidRDefault="003924DB" w:rsidP="000B4067">
      <w:pPr>
        <w:pStyle w:val="Title"/>
        <w:spacing w:after="240"/>
        <w:rPr>
          <w:rFonts w:ascii="Verdana" w:hAnsi="Verdana"/>
          <w:sz w:val="28"/>
          <w:szCs w:val="28"/>
        </w:rPr>
      </w:pPr>
      <w:r w:rsidRPr="000B4067">
        <w:rPr>
          <w:rFonts w:ascii="Verdana" w:hAnsi="Verdana"/>
          <w:sz w:val="28"/>
          <w:szCs w:val="28"/>
        </w:rPr>
        <w:lastRenderedPageBreak/>
        <w:t xml:space="preserve">5. </w:t>
      </w:r>
      <w:r w:rsidR="00B021C9" w:rsidRPr="000B4067">
        <w:rPr>
          <w:rFonts w:ascii="Verdana" w:hAnsi="Verdana"/>
          <w:sz w:val="28"/>
          <w:szCs w:val="28"/>
        </w:rPr>
        <w:t>Consideraciones finales</w:t>
      </w:r>
    </w:p>
    <w:p w14:paraId="19E19850" w14:textId="7A11AA9D" w:rsidR="00081D10" w:rsidRDefault="0050556E" w:rsidP="00D34DA1">
      <w:pPr>
        <w:autoSpaceDE w:val="0"/>
        <w:autoSpaceDN w:val="0"/>
        <w:adjustRightInd w:val="0"/>
        <w:spacing w:line="240" w:lineRule="auto"/>
        <w:jc w:val="both"/>
        <w:rPr>
          <w:rFonts w:ascii="Verdana" w:hAnsi="Verdana"/>
        </w:rPr>
      </w:pPr>
      <w:r w:rsidRPr="002659DB">
        <w:rPr>
          <w:rFonts w:ascii="Verdana" w:hAnsi="Verdana"/>
        </w:rPr>
        <w:t xml:space="preserve">Concluyendo, se podría argumentar que los casos estudiados hicieron un buen uso de las metodologías prospectivas, en favor al desarrollo de su </w:t>
      </w:r>
      <w:r w:rsidR="00081D10">
        <w:rPr>
          <w:rFonts w:ascii="Verdana" w:hAnsi="Verdana"/>
        </w:rPr>
        <w:t>Institución</w:t>
      </w:r>
      <w:r w:rsidRPr="002659DB">
        <w:rPr>
          <w:rFonts w:ascii="Verdana" w:hAnsi="Verdana"/>
        </w:rPr>
        <w:t>. Lo que se aplic</w:t>
      </w:r>
      <w:r w:rsidR="00081D10">
        <w:rPr>
          <w:rFonts w:ascii="Verdana" w:hAnsi="Verdana"/>
        </w:rPr>
        <w:t>ó de forma exitosa</w:t>
      </w:r>
      <w:r w:rsidRPr="002659DB">
        <w:rPr>
          <w:rFonts w:ascii="Verdana" w:hAnsi="Verdana"/>
        </w:rPr>
        <w:t xml:space="preserve">, sin excepción, es directamente la esencia de la prospectiva: la reflexión </w:t>
      </w:r>
      <w:r w:rsidR="000B4067">
        <w:rPr>
          <w:rFonts w:ascii="Verdana" w:hAnsi="Verdana"/>
        </w:rPr>
        <w:t>colectiva</w:t>
      </w:r>
      <w:r w:rsidRPr="002659DB">
        <w:rPr>
          <w:rFonts w:ascii="Verdana" w:hAnsi="Verdana"/>
        </w:rPr>
        <w:t xml:space="preserve"> con participación de expertos internos y externos, a servicio de la </w:t>
      </w:r>
      <w:r w:rsidR="002659DB" w:rsidRPr="002659DB">
        <w:rPr>
          <w:rFonts w:ascii="Verdana" w:hAnsi="Verdana"/>
        </w:rPr>
        <w:t xml:space="preserve">acción. </w:t>
      </w:r>
      <w:r w:rsidR="00081D10">
        <w:rPr>
          <w:rFonts w:ascii="Verdana" w:hAnsi="Verdana"/>
        </w:rPr>
        <w:t xml:space="preserve">El tiempo verde también se </w:t>
      </w:r>
      <w:r w:rsidR="000B4067">
        <w:rPr>
          <w:rFonts w:ascii="Verdana" w:hAnsi="Verdana"/>
        </w:rPr>
        <w:t>ha</w:t>
      </w:r>
      <w:r w:rsidR="00081D10">
        <w:rPr>
          <w:rFonts w:ascii="Verdana" w:hAnsi="Verdana"/>
        </w:rPr>
        <w:t xml:space="preserve"> articulado de forma precisa, sin importar si la operacionalización se efectúa dentro del Plan Prospectivo Estratégico o en un documento aparte.</w:t>
      </w:r>
    </w:p>
    <w:p w14:paraId="3ECEFBE4" w14:textId="67A6675C" w:rsidR="0050556E" w:rsidRPr="002659DB" w:rsidRDefault="002659DB" w:rsidP="00D34DA1">
      <w:pPr>
        <w:autoSpaceDE w:val="0"/>
        <w:autoSpaceDN w:val="0"/>
        <w:adjustRightInd w:val="0"/>
        <w:spacing w:line="240" w:lineRule="auto"/>
        <w:jc w:val="both"/>
        <w:rPr>
          <w:rFonts w:ascii="Verdana" w:hAnsi="Verdana"/>
        </w:rPr>
      </w:pPr>
      <w:r w:rsidRPr="002659DB">
        <w:rPr>
          <w:rFonts w:ascii="Verdana" w:hAnsi="Verdana"/>
        </w:rPr>
        <w:t xml:space="preserve">Una posibilidad de mejora identificada </w:t>
      </w:r>
      <w:r w:rsidR="0050556E" w:rsidRPr="002659DB">
        <w:rPr>
          <w:rFonts w:ascii="Verdana" w:hAnsi="Verdana"/>
        </w:rPr>
        <w:t>es</w:t>
      </w:r>
      <w:r w:rsidRPr="002659DB">
        <w:rPr>
          <w:rFonts w:ascii="Verdana" w:hAnsi="Verdana"/>
        </w:rPr>
        <w:t xml:space="preserve"> que hay ejercicios de prospectiva estratégica que no profundizan significantemente sobre</w:t>
      </w:r>
      <w:r w:rsidR="0050556E" w:rsidRPr="002659DB">
        <w:rPr>
          <w:rFonts w:ascii="Verdana" w:hAnsi="Verdana"/>
        </w:rPr>
        <w:t xml:space="preserve"> la pregunta Q1: Que puede ocurrir</w:t>
      </w:r>
      <w:r w:rsidRPr="002659DB">
        <w:rPr>
          <w:rFonts w:ascii="Verdana" w:hAnsi="Verdana"/>
        </w:rPr>
        <w:t>?</w:t>
      </w:r>
      <w:r w:rsidR="0050556E" w:rsidRPr="002659DB">
        <w:rPr>
          <w:rFonts w:ascii="Verdana" w:hAnsi="Verdana"/>
        </w:rPr>
        <w:t xml:space="preserve"> </w:t>
      </w:r>
      <w:r w:rsidRPr="002659DB">
        <w:rPr>
          <w:rFonts w:ascii="Verdana" w:hAnsi="Verdana"/>
        </w:rPr>
        <w:t>A primera vista, es como si siguen</w:t>
      </w:r>
      <w:r w:rsidR="000B4067">
        <w:rPr>
          <w:rFonts w:ascii="Verdana" w:hAnsi="Verdana"/>
        </w:rPr>
        <w:t xml:space="preserve"> algo</w:t>
      </w:r>
      <w:r w:rsidRPr="002659DB">
        <w:rPr>
          <w:rFonts w:ascii="Verdana" w:hAnsi="Verdana"/>
        </w:rPr>
        <w:t xml:space="preserve"> </w:t>
      </w:r>
      <w:r w:rsidR="0050556E" w:rsidRPr="002659DB">
        <w:rPr>
          <w:rFonts w:ascii="Verdana" w:hAnsi="Verdana"/>
        </w:rPr>
        <w:t>inmersos en el presente, l</w:t>
      </w:r>
      <w:r w:rsidRPr="002659DB">
        <w:rPr>
          <w:rFonts w:ascii="Verdana" w:hAnsi="Verdana"/>
        </w:rPr>
        <w:t>a estructura organizacional y la</w:t>
      </w:r>
      <w:r w:rsidR="0050556E" w:rsidRPr="002659DB">
        <w:rPr>
          <w:rFonts w:ascii="Verdana" w:hAnsi="Verdana"/>
        </w:rPr>
        <w:t>s tendencias en la sociedad que actualmente tienen implicac</w:t>
      </w:r>
      <w:r w:rsidRPr="002659DB">
        <w:rPr>
          <w:rFonts w:ascii="Verdana" w:hAnsi="Verdana"/>
        </w:rPr>
        <w:t>iones para la organización. Po</w:t>
      </w:r>
      <w:r w:rsidR="00966C0E">
        <w:rPr>
          <w:rFonts w:ascii="Verdana" w:hAnsi="Verdana"/>
        </w:rPr>
        <w:t>r esa razón este estudio aplaude</w:t>
      </w:r>
      <w:r w:rsidRPr="002659DB">
        <w:rPr>
          <w:rFonts w:ascii="Verdana" w:hAnsi="Verdana"/>
        </w:rPr>
        <w:t xml:space="preserve"> las prácticas exitosas del tiempo amarillo y verde, y al mismo tiempo invita a profundizar la reflexión</w:t>
      </w:r>
      <w:r w:rsidR="00966C0E">
        <w:rPr>
          <w:rFonts w:ascii="Verdana" w:hAnsi="Verdana"/>
        </w:rPr>
        <w:t xml:space="preserve"> sobre qué</w:t>
      </w:r>
      <w:r w:rsidR="0050556E" w:rsidRPr="002659DB">
        <w:rPr>
          <w:rFonts w:ascii="Verdana" w:hAnsi="Verdana"/>
        </w:rPr>
        <w:t xml:space="preserve"> </w:t>
      </w:r>
      <w:r w:rsidR="000B4067">
        <w:rPr>
          <w:rFonts w:ascii="Verdana" w:hAnsi="Verdana"/>
        </w:rPr>
        <w:t>drivers</w:t>
      </w:r>
      <w:r w:rsidR="0050556E" w:rsidRPr="002659DB">
        <w:rPr>
          <w:rFonts w:ascii="Verdana" w:hAnsi="Verdana"/>
        </w:rPr>
        <w:t xml:space="preserve"> y ruptu</w:t>
      </w:r>
      <w:r w:rsidRPr="002659DB">
        <w:rPr>
          <w:rFonts w:ascii="Verdana" w:hAnsi="Verdana"/>
        </w:rPr>
        <w:t xml:space="preserve">ras podrían surgir en el futuro </w:t>
      </w:r>
      <w:r w:rsidR="000B4067">
        <w:rPr>
          <w:rFonts w:ascii="Verdana" w:hAnsi="Verdana"/>
        </w:rPr>
        <w:t xml:space="preserve">mediante el análisis de fuentes secundarias </w:t>
      </w:r>
      <w:r w:rsidR="00CD1632">
        <w:rPr>
          <w:rFonts w:ascii="Verdana" w:hAnsi="Verdana"/>
        </w:rPr>
        <w:t>e</w:t>
      </w:r>
      <w:r w:rsidRPr="002659DB">
        <w:rPr>
          <w:rFonts w:ascii="Verdana" w:hAnsi="Verdana"/>
        </w:rPr>
        <w:t xml:space="preserve"> inventarios de “alertas”</w:t>
      </w:r>
      <w:r w:rsidR="000B4067">
        <w:rPr>
          <w:rFonts w:ascii="Verdana" w:hAnsi="Verdana"/>
        </w:rPr>
        <w:t>,</w:t>
      </w:r>
      <w:r w:rsidRPr="002659DB">
        <w:rPr>
          <w:rFonts w:ascii="Verdana" w:hAnsi="Verdana"/>
        </w:rPr>
        <w:t xml:space="preserve"> de ser posible incluso </w:t>
      </w:r>
      <w:r w:rsidR="000B4067">
        <w:rPr>
          <w:rFonts w:ascii="Verdana" w:hAnsi="Verdana"/>
        </w:rPr>
        <w:t>por</w:t>
      </w:r>
      <w:r w:rsidRPr="002659DB">
        <w:rPr>
          <w:rFonts w:ascii="Verdana" w:hAnsi="Verdana"/>
        </w:rPr>
        <w:t xml:space="preserve"> un equipo o</w:t>
      </w:r>
      <w:r w:rsidR="00966C0E">
        <w:rPr>
          <w:rFonts w:ascii="Verdana" w:hAnsi="Verdana"/>
        </w:rPr>
        <w:t xml:space="preserve"> centro de monitoreo prospectivo</w:t>
      </w:r>
      <w:r w:rsidRPr="002659DB">
        <w:rPr>
          <w:rFonts w:ascii="Verdana" w:hAnsi="Verdana"/>
        </w:rPr>
        <w:t xml:space="preserve">, que podría funcionar de forma independiente o en coordinación con el área de Planificación </w:t>
      </w:r>
      <w:r w:rsidR="00081D10">
        <w:rPr>
          <w:rFonts w:ascii="Verdana" w:hAnsi="Verdana"/>
        </w:rPr>
        <w:t xml:space="preserve">o Desarrollo </w:t>
      </w:r>
      <w:r w:rsidRPr="002659DB">
        <w:rPr>
          <w:rFonts w:ascii="Verdana" w:hAnsi="Verdana"/>
        </w:rPr>
        <w:t>Institucional.</w:t>
      </w:r>
      <w:r w:rsidR="00081D10">
        <w:rPr>
          <w:rFonts w:ascii="Verdana" w:hAnsi="Verdana"/>
        </w:rPr>
        <w:t xml:space="preserve"> La información </w:t>
      </w:r>
      <w:r w:rsidR="000B4067">
        <w:rPr>
          <w:rFonts w:ascii="Verdana" w:hAnsi="Verdana"/>
        </w:rPr>
        <w:t xml:space="preserve">prospectiva </w:t>
      </w:r>
      <w:r w:rsidR="00081D10">
        <w:rPr>
          <w:rFonts w:ascii="Verdana" w:hAnsi="Verdana"/>
        </w:rPr>
        <w:t>que resulta, podría ser empleada como insumo adicional para la reflexi</w:t>
      </w:r>
      <w:r w:rsidR="000B4067">
        <w:rPr>
          <w:rFonts w:ascii="Verdana" w:hAnsi="Verdana"/>
        </w:rPr>
        <w:t>ón colectiva sobre los Factores de Cambio, Tecnologías del Futuro, Inteligencia Competitiva</w:t>
      </w:r>
      <w:r w:rsidR="00081D10">
        <w:rPr>
          <w:rFonts w:ascii="Verdana" w:hAnsi="Verdana"/>
        </w:rPr>
        <w:t xml:space="preserve"> </w:t>
      </w:r>
      <w:r w:rsidR="00081D10" w:rsidRPr="00A403E4">
        <w:rPr>
          <w:rFonts w:ascii="Verdana" w:hAnsi="Verdana"/>
        </w:rPr>
        <w:t>y el tiempo amarillo</w:t>
      </w:r>
      <w:r w:rsidR="00081D10">
        <w:rPr>
          <w:rFonts w:ascii="Verdana" w:hAnsi="Verdana"/>
        </w:rPr>
        <w:t>.</w:t>
      </w:r>
    </w:p>
    <w:p w14:paraId="5221CC0C" w14:textId="11CDDC24" w:rsidR="0050556E" w:rsidRPr="00F931C3" w:rsidRDefault="00C71B55" w:rsidP="00633D4A">
      <w:pPr>
        <w:jc w:val="both"/>
        <w:rPr>
          <w:rFonts w:ascii="Verdana" w:hAnsi="Verdana"/>
        </w:rPr>
      </w:pPr>
      <w:r>
        <w:rPr>
          <w:rFonts w:ascii="Verdana" w:hAnsi="Verdana"/>
        </w:rPr>
        <w:t xml:space="preserve">Es importante </w:t>
      </w:r>
      <w:r w:rsidR="000B4067">
        <w:rPr>
          <w:rFonts w:ascii="Verdana" w:hAnsi="Verdana"/>
        </w:rPr>
        <w:t>recalcar</w:t>
      </w:r>
      <w:r>
        <w:rPr>
          <w:rFonts w:ascii="Verdana" w:hAnsi="Verdana"/>
        </w:rPr>
        <w:t xml:space="preserve"> </w:t>
      </w:r>
      <w:r w:rsidR="000B4067">
        <w:rPr>
          <w:rFonts w:ascii="Verdana" w:hAnsi="Verdana"/>
        </w:rPr>
        <w:t xml:space="preserve">nuevamente </w:t>
      </w:r>
      <w:r>
        <w:rPr>
          <w:rFonts w:ascii="Verdana" w:hAnsi="Verdana"/>
        </w:rPr>
        <w:t>que</w:t>
      </w:r>
      <w:r w:rsidR="00081D10">
        <w:rPr>
          <w:rFonts w:ascii="Verdana" w:hAnsi="Verdana"/>
        </w:rPr>
        <w:t xml:space="preserve"> no hay </w:t>
      </w:r>
      <w:r>
        <w:rPr>
          <w:rFonts w:ascii="Verdana" w:hAnsi="Verdana"/>
        </w:rPr>
        <w:t xml:space="preserve">una receta mágica, ni siquiera una secuencia única, si se trata de aplicar metodologías prospectivas: cada organización deberá hacer uso de ellas considerando sus necesidades, presupuesto, tiempo disponible y contexto. </w:t>
      </w:r>
      <w:r w:rsidR="00742805">
        <w:rPr>
          <w:rFonts w:ascii="Verdana" w:hAnsi="Verdana"/>
        </w:rPr>
        <w:t xml:space="preserve">En contestación a la pregunta de estudio planteado, la utilidad de la aplicación de </w:t>
      </w:r>
      <w:r w:rsidR="00966C0E">
        <w:rPr>
          <w:rFonts w:ascii="Verdana" w:hAnsi="Verdana"/>
        </w:rPr>
        <w:t>la prospectiva estratégica en la</w:t>
      </w:r>
      <w:r w:rsidR="00742805">
        <w:rPr>
          <w:rFonts w:ascii="Verdana" w:hAnsi="Verdana"/>
        </w:rPr>
        <w:t>s IES, internamente, está en que u</w:t>
      </w:r>
      <w:r>
        <w:rPr>
          <w:rFonts w:ascii="Verdana" w:hAnsi="Verdana"/>
        </w:rPr>
        <w:t>na buena “configuración” de métodos que atraviesan los tres tiempos – azul, amarillo y verde – ayudará a</w:t>
      </w:r>
      <w:r w:rsidR="00966C0E">
        <w:rPr>
          <w:rFonts w:ascii="Verdana" w:hAnsi="Verdana"/>
        </w:rPr>
        <w:t xml:space="preserve"> </w:t>
      </w:r>
      <w:r w:rsidR="00742805">
        <w:rPr>
          <w:rFonts w:ascii="Verdana" w:hAnsi="Verdana"/>
        </w:rPr>
        <w:t>l</w:t>
      </w:r>
      <w:r w:rsidR="00966C0E">
        <w:rPr>
          <w:rFonts w:ascii="Verdana" w:hAnsi="Verdana"/>
        </w:rPr>
        <w:t>a</w:t>
      </w:r>
      <w:r w:rsidR="00742805">
        <w:rPr>
          <w:rFonts w:ascii="Verdana" w:hAnsi="Verdana"/>
        </w:rPr>
        <w:t xml:space="preserve"> IES</w:t>
      </w:r>
      <w:r w:rsidR="000B4067">
        <w:rPr>
          <w:rFonts w:ascii="Verdana" w:hAnsi="Verdana"/>
        </w:rPr>
        <w:t xml:space="preserve"> </w:t>
      </w:r>
      <w:r w:rsidR="00966C0E">
        <w:rPr>
          <w:rFonts w:ascii="Verdana" w:hAnsi="Verdana"/>
        </w:rPr>
        <w:t>a</w:t>
      </w:r>
      <w:r>
        <w:rPr>
          <w:rFonts w:ascii="Verdana" w:hAnsi="Verdana"/>
        </w:rPr>
        <w:t xml:space="preserve"> hacerse las preguntas correctas,</w:t>
      </w:r>
      <w:r w:rsidR="000B4067">
        <w:rPr>
          <w:rFonts w:ascii="Verdana" w:hAnsi="Verdana"/>
        </w:rPr>
        <w:t xml:space="preserve"> reflexionar sobre </w:t>
      </w:r>
      <w:r w:rsidR="0025066D">
        <w:rPr>
          <w:rFonts w:ascii="Verdana" w:hAnsi="Verdana"/>
        </w:rPr>
        <w:t>los distintos futuros posibles</w:t>
      </w:r>
      <w:r w:rsidR="000B4067">
        <w:rPr>
          <w:rFonts w:ascii="Verdana" w:hAnsi="Verdana"/>
        </w:rPr>
        <w:t xml:space="preserve"> y los deseos,</w:t>
      </w:r>
      <w:r>
        <w:rPr>
          <w:rFonts w:ascii="Verdana" w:hAnsi="Verdana"/>
        </w:rPr>
        <w:t xml:space="preserve"> identificar las variables críticas p</w:t>
      </w:r>
      <w:r w:rsidR="00C707F7">
        <w:rPr>
          <w:rFonts w:ascii="Verdana" w:hAnsi="Verdana"/>
        </w:rPr>
        <w:t>ara su desarrollo, y generará</w:t>
      </w:r>
      <w:r w:rsidR="00966C0E">
        <w:rPr>
          <w:rFonts w:ascii="Verdana" w:hAnsi="Verdana"/>
        </w:rPr>
        <w:t xml:space="preserve"> sentimiento de </w:t>
      </w:r>
      <w:r w:rsidR="00966C0E" w:rsidRPr="00A403E4">
        <w:rPr>
          <w:rFonts w:ascii="Verdana" w:hAnsi="Verdana"/>
        </w:rPr>
        <w:t>perte</w:t>
      </w:r>
      <w:r w:rsidRPr="00A403E4">
        <w:rPr>
          <w:rFonts w:ascii="Verdana" w:hAnsi="Verdana"/>
        </w:rPr>
        <w:t>nencia</w:t>
      </w:r>
      <w:r>
        <w:rPr>
          <w:rFonts w:ascii="Verdana" w:hAnsi="Verdana"/>
        </w:rPr>
        <w:t xml:space="preserve"> y la apropiación del nuevo</w:t>
      </w:r>
      <w:r w:rsidR="000B4067">
        <w:rPr>
          <w:rFonts w:ascii="Verdana" w:hAnsi="Verdana"/>
        </w:rPr>
        <w:t xml:space="preserve"> escenario construido y </w:t>
      </w:r>
      <w:r w:rsidR="00C707F7">
        <w:rPr>
          <w:rFonts w:ascii="Verdana" w:hAnsi="Verdana"/>
        </w:rPr>
        <w:t>apuesto</w:t>
      </w:r>
      <w:r w:rsidR="000B4067">
        <w:rPr>
          <w:rFonts w:ascii="Verdana" w:hAnsi="Verdana"/>
        </w:rPr>
        <w:t xml:space="preserve">. </w:t>
      </w:r>
      <w:r w:rsidR="0025066D">
        <w:rPr>
          <w:rFonts w:ascii="Verdana" w:hAnsi="Verdana"/>
        </w:rPr>
        <w:t>Así, la prospectiva estratégica, a través del incremento de flexibilidad estratégica y operativa</w:t>
      </w:r>
      <w:r w:rsidR="00CD1632">
        <w:rPr>
          <w:rFonts w:ascii="Verdana" w:hAnsi="Verdana"/>
        </w:rPr>
        <w:t>,</w:t>
      </w:r>
      <w:r w:rsidR="0025066D">
        <w:rPr>
          <w:rFonts w:ascii="Verdana" w:hAnsi="Verdana"/>
        </w:rPr>
        <w:t xml:space="preserve"> aumenta la capacidad reactiva</w:t>
      </w:r>
      <w:r>
        <w:rPr>
          <w:rFonts w:ascii="Verdana" w:hAnsi="Verdana"/>
        </w:rPr>
        <w:t xml:space="preserve"> y preactiva de una organización</w:t>
      </w:r>
      <w:r w:rsidR="0025066D">
        <w:rPr>
          <w:rFonts w:ascii="Verdana" w:hAnsi="Verdana"/>
        </w:rPr>
        <w:t xml:space="preserve">, combinando </w:t>
      </w:r>
      <w:r w:rsidR="008D768F">
        <w:rPr>
          <w:rFonts w:ascii="Verdana" w:hAnsi="Verdana"/>
        </w:rPr>
        <w:t>estas</w:t>
      </w:r>
      <w:r w:rsidR="0025066D">
        <w:rPr>
          <w:rFonts w:ascii="Verdana" w:hAnsi="Verdana"/>
        </w:rPr>
        <w:t xml:space="preserve"> virtudes con el establecimiento de una actitud</w:t>
      </w:r>
      <w:r w:rsidR="00CD1632">
        <w:rPr>
          <w:rFonts w:ascii="Verdana" w:hAnsi="Verdana"/>
        </w:rPr>
        <w:t xml:space="preserve"> colectiva</w:t>
      </w:r>
      <w:r>
        <w:rPr>
          <w:rFonts w:ascii="Verdana" w:hAnsi="Verdana"/>
        </w:rPr>
        <w:t xml:space="preserve"> </w:t>
      </w:r>
      <w:r w:rsidR="0025066D">
        <w:rPr>
          <w:rFonts w:ascii="Verdana" w:hAnsi="Verdana"/>
        </w:rPr>
        <w:t xml:space="preserve">de </w:t>
      </w:r>
      <w:r>
        <w:rPr>
          <w:rFonts w:ascii="Verdana" w:hAnsi="Verdana"/>
        </w:rPr>
        <w:t xml:space="preserve">proactividad </w:t>
      </w:r>
      <w:r w:rsidR="0025066D">
        <w:rPr>
          <w:rFonts w:ascii="Verdana" w:hAnsi="Verdana"/>
        </w:rPr>
        <w:t xml:space="preserve">que es el fruto del deseo y </w:t>
      </w:r>
      <w:r w:rsidR="009C6A14">
        <w:rPr>
          <w:rFonts w:ascii="Verdana" w:hAnsi="Verdana"/>
        </w:rPr>
        <w:t xml:space="preserve">la </w:t>
      </w:r>
      <w:r w:rsidR="0025066D">
        <w:rPr>
          <w:rFonts w:ascii="Verdana" w:hAnsi="Verdana"/>
        </w:rPr>
        <w:t>visión de todos sus actores.</w:t>
      </w:r>
    </w:p>
    <w:p w14:paraId="2E286DC9" w14:textId="77777777" w:rsidR="00F71E2A" w:rsidRDefault="00F71E2A" w:rsidP="00F71E2A">
      <w:pPr>
        <w:autoSpaceDE w:val="0"/>
        <w:autoSpaceDN w:val="0"/>
        <w:adjustRightInd w:val="0"/>
        <w:spacing w:after="0" w:line="240" w:lineRule="auto"/>
        <w:jc w:val="both"/>
        <w:rPr>
          <w:rFonts w:ascii="Times New Roman" w:hAnsi="Times New Roman" w:cs="Times New Roman"/>
          <w:sz w:val="19"/>
          <w:szCs w:val="19"/>
        </w:rPr>
      </w:pPr>
    </w:p>
    <w:p w14:paraId="3AC45B28" w14:textId="364E7EA1" w:rsidR="003924DB" w:rsidRPr="00633D4A" w:rsidRDefault="00982696" w:rsidP="000B4067">
      <w:pPr>
        <w:pStyle w:val="Title"/>
        <w:spacing w:after="240"/>
        <w:rPr>
          <w:rFonts w:ascii="Verdana" w:hAnsi="Verdana"/>
          <w:sz w:val="28"/>
          <w:szCs w:val="28"/>
        </w:rPr>
      </w:pPr>
      <w:r w:rsidRPr="00633D4A">
        <w:rPr>
          <w:rFonts w:ascii="Verdana" w:hAnsi="Verdana"/>
          <w:sz w:val="28"/>
          <w:szCs w:val="28"/>
        </w:rPr>
        <w:t xml:space="preserve">6. </w:t>
      </w:r>
      <w:r w:rsidR="003924DB" w:rsidRPr="00633D4A">
        <w:rPr>
          <w:rFonts w:ascii="Verdana" w:hAnsi="Verdana"/>
          <w:sz w:val="28"/>
          <w:szCs w:val="28"/>
        </w:rPr>
        <w:t>Bibliografía</w:t>
      </w:r>
    </w:p>
    <w:p w14:paraId="1A2632C6" w14:textId="11AADDE3" w:rsidR="00286E14" w:rsidRPr="007E3C8C" w:rsidRDefault="00A7403D" w:rsidP="00A10D62">
      <w:pPr>
        <w:autoSpaceDE w:val="0"/>
        <w:autoSpaceDN w:val="0"/>
        <w:adjustRightInd w:val="0"/>
        <w:spacing w:line="240" w:lineRule="auto"/>
        <w:jc w:val="both"/>
        <w:rPr>
          <w:rFonts w:ascii="Verdana" w:hAnsi="Verdana"/>
          <w:sz w:val="20"/>
          <w:szCs w:val="20"/>
        </w:rPr>
      </w:pPr>
      <w:r w:rsidRPr="007E3C8C">
        <w:rPr>
          <w:rFonts w:ascii="Verdana" w:hAnsi="Verdana"/>
          <w:sz w:val="20"/>
          <w:szCs w:val="20"/>
        </w:rPr>
        <w:t xml:space="preserve">Chung Pinzás, Alfonso Ramón (2012). </w:t>
      </w:r>
      <w:r w:rsidRPr="007E3C8C">
        <w:rPr>
          <w:rFonts w:ascii="Verdana" w:hAnsi="Verdana"/>
          <w:i/>
          <w:sz w:val="20"/>
          <w:szCs w:val="20"/>
        </w:rPr>
        <w:t>Cientificidad de la prospectiva: discusiones sobre su objeto de estudio</w:t>
      </w:r>
      <w:r w:rsidRPr="007E3C8C">
        <w:rPr>
          <w:rFonts w:ascii="Verdana" w:hAnsi="Verdana"/>
          <w:sz w:val="20"/>
          <w:szCs w:val="20"/>
        </w:rPr>
        <w:t>. Industrial Data, vol. 15, núm. 2, juni</w:t>
      </w:r>
      <w:r w:rsidR="00A10D62" w:rsidRPr="007E3C8C">
        <w:rPr>
          <w:rFonts w:ascii="Verdana" w:hAnsi="Verdana"/>
          <w:sz w:val="20"/>
          <w:szCs w:val="20"/>
        </w:rPr>
        <w:t xml:space="preserve">o-diciembre, 2012, pp. 116-119. </w:t>
      </w:r>
      <w:r w:rsidRPr="007E3C8C">
        <w:rPr>
          <w:rFonts w:ascii="Verdana" w:hAnsi="Verdana"/>
          <w:sz w:val="20"/>
          <w:szCs w:val="20"/>
        </w:rPr>
        <w:t>Universidad Nacional M</w:t>
      </w:r>
      <w:r w:rsidR="00286E14" w:rsidRPr="007E3C8C">
        <w:rPr>
          <w:rFonts w:ascii="Verdana" w:hAnsi="Verdana"/>
          <w:sz w:val="20"/>
          <w:szCs w:val="20"/>
        </w:rPr>
        <w:t>ayor de San Marcos, Lima, Perú.</w:t>
      </w:r>
    </w:p>
    <w:p w14:paraId="7A917902" w14:textId="078E4867" w:rsidR="00796CC2" w:rsidRPr="007E3C8C" w:rsidRDefault="00EF7B2E" w:rsidP="004044A9">
      <w:pPr>
        <w:autoSpaceDE w:val="0"/>
        <w:autoSpaceDN w:val="0"/>
        <w:adjustRightInd w:val="0"/>
        <w:spacing w:line="240" w:lineRule="auto"/>
        <w:jc w:val="both"/>
        <w:rPr>
          <w:rFonts w:ascii="Verdana" w:hAnsi="Verdana"/>
          <w:sz w:val="20"/>
          <w:szCs w:val="20"/>
        </w:rPr>
      </w:pPr>
      <w:r w:rsidRPr="007E3C8C">
        <w:rPr>
          <w:rFonts w:ascii="Verdana" w:hAnsi="Verdana"/>
          <w:sz w:val="20"/>
          <w:szCs w:val="20"/>
        </w:rPr>
        <w:t xml:space="preserve">Astigarraga, Eneko. </w:t>
      </w:r>
      <w:r w:rsidR="00796CC2" w:rsidRPr="007E3C8C">
        <w:rPr>
          <w:rFonts w:ascii="Verdana" w:hAnsi="Verdana"/>
          <w:i/>
          <w:sz w:val="20"/>
          <w:szCs w:val="20"/>
        </w:rPr>
        <w:t>La fu</w:t>
      </w:r>
      <w:r w:rsidRPr="007E3C8C">
        <w:rPr>
          <w:rFonts w:ascii="Verdana" w:hAnsi="Verdana"/>
          <w:i/>
          <w:sz w:val="20"/>
          <w:szCs w:val="20"/>
        </w:rPr>
        <w:t>nción Prospectiva en la empresa</w:t>
      </w:r>
      <w:r w:rsidR="00796CC2" w:rsidRPr="007E3C8C">
        <w:rPr>
          <w:rFonts w:ascii="Verdana" w:hAnsi="Verdana"/>
          <w:sz w:val="20"/>
          <w:szCs w:val="20"/>
        </w:rPr>
        <w:t>. Apuntes de Prospectiva para el Módulo de Dirección Estratégica.</w:t>
      </w:r>
      <w:r w:rsidRPr="007E3C8C">
        <w:rPr>
          <w:rFonts w:ascii="Verdana" w:hAnsi="Verdana"/>
          <w:sz w:val="20"/>
          <w:szCs w:val="20"/>
        </w:rPr>
        <w:t xml:space="preserve"> Disponible en: </w:t>
      </w:r>
      <w:hyperlink r:id="rId18" w:history="1">
        <w:r w:rsidRPr="007E3C8C">
          <w:rPr>
            <w:rStyle w:val="Hyperlink"/>
            <w:rFonts w:ascii="Verdana" w:hAnsi="Verdana"/>
            <w:sz w:val="20"/>
            <w:szCs w:val="20"/>
          </w:rPr>
          <w:t>http://www.prospectiva.eu/curso-prospectiva</w:t>
        </w:r>
      </w:hyperlink>
    </w:p>
    <w:p w14:paraId="3B34A21E" w14:textId="77777777" w:rsidR="003924DB" w:rsidRPr="007E3C8C" w:rsidRDefault="003924DB" w:rsidP="007D1D29">
      <w:pPr>
        <w:jc w:val="both"/>
        <w:rPr>
          <w:rFonts w:ascii="Verdana" w:hAnsi="Verdana"/>
          <w:sz w:val="20"/>
          <w:szCs w:val="20"/>
        </w:rPr>
      </w:pPr>
      <w:r w:rsidRPr="007E3C8C">
        <w:rPr>
          <w:rFonts w:ascii="Verdana" w:hAnsi="Verdana"/>
          <w:sz w:val="20"/>
          <w:szCs w:val="20"/>
        </w:rPr>
        <w:lastRenderedPageBreak/>
        <w:t xml:space="preserve">Godet, Michel (1993). </w:t>
      </w:r>
      <w:r w:rsidRPr="007E3C8C">
        <w:rPr>
          <w:rFonts w:ascii="Verdana" w:hAnsi="Verdana"/>
          <w:i/>
          <w:sz w:val="20"/>
          <w:szCs w:val="20"/>
        </w:rPr>
        <w:t>De la Anticipación a la Acción. Manual de Prospectiva y Estrategia</w:t>
      </w:r>
      <w:r w:rsidRPr="007E3C8C">
        <w:rPr>
          <w:rFonts w:ascii="Verdana" w:hAnsi="Verdana"/>
          <w:sz w:val="20"/>
          <w:szCs w:val="20"/>
        </w:rPr>
        <w:t>. Barcelona: Marcombo, Boixareu Editores.</w:t>
      </w:r>
    </w:p>
    <w:p w14:paraId="20025BB3" w14:textId="77777777" w:rsidR="00A458D7" w:rsidRPr="007E3C8C" w:rsidRDefault="00A458D7" w:rsidP="007D1D29">
      <w:pPr>
        <w:jc w:val="both"/>
        <w:rPr>
          <w:rFonts w:ascii="Verdana" w:hAnsi="Verdana"/>
          <w:sz w:val="20"/>
          <w:szCs w:val="20"/>
        </w:rPr>
      </w:pPr>
      <w:r w:rsidRPr="007E3C8C">
        <w:rPr>
          <w:rFonts w:ascii="Verdana" w:hAnsi="Verdana"/>
          <w:sz w:val="20"/>
          <w:szCs w:val="20"/>
        </w:rPr>
        <w:t xml:space="preserve">Godet M. y Philippe Durance (2007). Prospectiva Estratégica: Problemas y Métodos. Cuadernos Lipsor, No. 20. Disponible en: </w:t>
      </w:r>
      <w:hyperlink r:id="rId19" w:history="1">
        <w:r w:rsidRPr="007E3C8C">
          <w:rPr>
            <w:rStyle w:val="Hyperlink"/>
            <w:rFonts w:ascii="Verdana" w:hAnsi="Verdana"/>
            <w:sz w:val="20"/>
            <w:szCs w:val="20"/>
          </w:rPr>
          <w:t>http://www.prospektiker.es/prospectiva/caja-herramientas-2007.pdf</w:t>
        </w:r>
      </w:hyperlink>
    </w:p>
    <w:p w14:paraId="6D3C2972" w14:textId="00D7B16A" w:rsidR="003924DB" w:rsidRPr="007E3C8C" w:rsidRDefault="003924DB" w:rsidP="007D1D29">
      <w:pPr>
        <w:jc w:val="both"/>
        <w:rPr>
          <w:rFonts w:ascii="Verdana" w:hAnsi="Verdana"/>
          <w:sz w:val="20"/>
          <w:szCs w:val="20"/>
        </w:rPr>
      </w:pPr>
      <w:r w:rsidRPr="007E3C8C">
        <w:rPr>
          <w:rFonts w:ascii="Verdana" w:hAnsi="Verdana"/>
          <w:sz w:val="20"/>
          <w:szCs w:val="20"/>
        </w:rPr>
        <w:t xml:space="preserve">Godet, Michel and Phillipe Durance (2009). </w:t>
      </w:r>
      <w:r w:rsidRPr="007E3C8C">
        <w:rPr>
          <w:rFonts w:ascii="Verdana" w:hAnsi="Verdana"/>
          <w:i/>
          <w:sz w:val="20"/>
          <w:szCs w:val="20"/>
        </w:rPr>
        <w:t xml:space="preserve">La Prospectiva Estratégica para las empresas y los territorios. </w:t>
      </w:r>
      <w:r w:rsidRPr="007E3C8C">
        <w:rPr>
          <w:rFonts w:ascii="Verdana" w:hAnsi="Verdana"/>
          <w:sz w:val="20"/>
          <w:szCs w:val="20"/>
        </w:rPr>
        <w:t>Paris: Cuaderno del Lipsor (Laboratoire d'Innovation de Prospective Stratégique et d’Organisation), Serie de Investigación No. 10.</w:t>
      </w:r>
    </w:p>
    <w:p w14:paraId="380EDE5F" w14:textId="77777777" w:rsidR="003924DB" w:rsidRPr="007E3C8C" w:rsidRDefault="003924DB" w:rsidP="007D1D29">
      <w:pPr>
        <w:jc w:val="both"/>
        <w:rPr>
          <w:rFonts w:ascii="Verdana" w:hAnsi="Verdana"/>
          <w:sz w:val="20"/>
          <w:szCs w:val="20"/>
        </w:rPr>
      </w:pPr>
      <w:r w:rsidRPr="007E3C8C">
        <w:rPr>
          <w:rFonts w:ascii="Verdana" w:hAnsi="Verdana"/>
          <w:sz w:val="20"/>
          <w:szCs w:val="20"/>
        </w:rPr>
        <w:t xml:space="preserve">Ramírez, Jorge (2002). </w:t>
      </w:r>
      <w:r w:rsidRPr="007E3C8C">
        <w:rPr>
          <w:rFonts w:ascii="Verdana" w:hAnsi="Verdana"/>
          <w:i/>
          <w:sz w:val="20"/>
          <w:szCs w:val="20"/>
        </w:rPr>
        <w:t>Futuros Diversos: Corazón de la Prospectiva</w:t>
      </w:r>
      <w:r w:rsidRPr="007E3C8C">
        <w:rPr>
          <w:rFonts w:ascii="Verdana" w:hAnsi="Verdana"/>
          <w:sz w:val="20"/>
          <w:szCs w:val="20"/>
        </w:rPr>
        <w:t xml:space="preserve">. Guadalajara: Centro de Estudios Estratégicos para el Desarrollo, Revista de la Universidad de Guadalajara. Disponible en: </w:t>
      </w:r>
      <w:hyperlink r:id="rId20" w:history="1">
        <w:r w:rsidRPr="007E3C8C">
          <w:rPr>
            <w:rStyle w:val="Hyperlink"/>
            <w:rFonts w:ascii="Verdana" w:hAnsi="Verdana"/>
            <w:sz w:val="20"/>
            <w:szCs w:val="20"/>
          </w:rPr>
          <w:t>http://www.cge.udg.mx/revistaudg/rug26/art1dossier26.html</w:t>
        </w:r>
      </w:hyperlink>
    </w:p>
    <w:p w14:paraId="2D75A1FA" w14:textId="2C1D4C63" w:rsidR="003924DB" w:rsidRPr="007E3C8C" w:rsidRDefault="003924DB" w:rsidP="007D1D29">
      <w:pPr>
        <w:jc w:val="both"/>
        <w:rPr>
          <w:rFonts w:ascii="Verdana" w:hAnsi="Verdana"/>
          <w:sz w:val="20"/>
          <w:szCs w:val="20"/>
        </w:rPr>
      </w:pPr>
      <w:r w:rsidRPr="007E3C8C">
        <w:rPr>
          <w:rFonts w:ascii="Verdana" w:hAnsi="Verdana"/>
          <w:sz w:val="20"/>
          <w:szCs w:val="20"/>
        </w:rPr>
        <w:t xml:space="preserve">Berger, Gaston (1958). </w:t>
      </w:r>
      <w:r w:rsidRPr="007E3C8C">
        <w:rPr>
          <w:rFonts w:ascii="Verdana" w:hAnsi="Verdana"/>
          <w:i/>
          <w:sz w:val="20"/>
          <w:szCs w:val="20"/>
        </w:rPr>
        <w:t>La actitud Prospectiva</w:t>
      </w:r>
      <w:r w:rsidRPr="007E3C8C">
        <w:rPr>
          <w:rFonts w:ascii="Verdana" w:hAnsi="Verdana"/>
          <w:sz w:val="20"/>
          <w:szCs w:val="20"/>
        </w:rPr>
        <w:t>. Francia: Revue Prospective, No. 1. Traducció</w:t>
      </w:r>
      <w:r w:rsidR="0003404B" w:rsidRPr="007E3C8C">
        <w:rPr>
          <w:rFonts w:ascii="Verdana" w:hAnsi="Verdana"/>
          <w:sz w:val="20"/>
          <w:szCs w:val="20"/>
        </w:rPr>
        <w:t>n de Eduardo Hernández González. D</w:t>
      </w:r>
      <w:r w:rsidRPr="007E3C8C">
        <w:rPr>
          <w:rFonts w:ascii="Verdana" w:hAnsi="Verdana"/>
          <w:sz w:val="20"/>
          <w:szCs w:val="20"/>
        </w:rPr>
        <w:t xml:space="preserve">isponible en: </w:t>
      </w:r>
      <w:hyperlink r:id="rId21" w:history="1">
        <w:r w:rsidRPr="007E3C8C">
          <w:rPr>
            <w:rStyle w:val="Hyperlink"/>
            <w:rFonts w:ascii="Verdana" w:hAnsi="Verdana"/>
            <w:sz w:val="20"/>
            <w:szCs w:val="20"/>
          </w:rPr>
          <w:t>http://www.cge.udg.mx/revistaudg/rug26/art2dossier26.html</w:t>
        </w:r>
      </w:hyperlink>
    </w:p>
    <w:p w14:paraId="14D3C7E5" w14:textId="77777777" w:rsidR="003924DB" w:rsidRPr="007E3C8C" w:rsidRDefault="003924DB" w:rsidP="007D1D29">
      <w:pPr>
        <w:autoSpaceDE w:val="0"/>
        <w:autoSpaceDN w:val="0"/>
        <w:adjustRightInd w:val="0"/>
        <w:spacing w:after="0" w:line="240" w:lineRule="auto"/>
        <w:jc w:val="both"/>
        <w:rPr>
          <w:rFonts w:ascii="Verdana" w:hAnsi="Verdana"/>
          <w:sz w:val="20"/>
          <w:szCs w:val="20"/>
        </w:rPr>
      </w:pPr>
      <w:r w:rsidRPr="007E3C8C">
        <w:rPr>
          <w:rFonts w:ascii="Verdana" w:hAnsi="Verdana"/>
          <w:sz w:val="20"/>
          <w:szCs w:val="20"/>
        </w:rPr>
        <w:t xml:space="preserve">Pinto, Jean Paul (2008). </w:t>
      </w:r>
      <w:r w:rsidRPr="007E3C8C">
        <w:rPr>
          <w:rFonts w:ascii="Verdana" w:hAnsi="Verdana"/>
          <w:i/>
          <w:sz w:val="20"/>
          <w:szCs w:val="20"/>
        </w:rPr>
        <w:t>Las herramientas de la Prospectiva Estratégica: Usos, Abusos y Limitaciones.</w:t>
      </w:r>
      <w:r w:rsidRPr="007E3C8C">
        <w:rPr>
          <w:rFonts w:ascii="Verdana" w:hAnsi="Verdana"/>
          <w:sz w:val="20"/>
          <w:szCs w:val="20"/>
        </w:rPr>
        <w:t xml:space="preserve"> Cuadernos de Administración, núm. 40, julio-diciembre, 2008, pp. 47-56. Cali, Colombia: Universidad del Valle. </w:t>
      </w:r>
    </w:p>
    <w:p w14:paraId="1BA84807" w14:textId="77777777" w:rsidR="003924DB" w:rsidRPr="007E3C8C" w:rsidRDefault="003924DB" w:rsidP="007D1D29">
      <w:pPr>
        <w:autoSpaceDE w:val="0"/>
        <w:autoSpaceDN w:val="0"/>
        <w:adjustRightInd w:val="0"/>
        <w:spacing w:after="0" w:line="240" w:lineRule="auto"/>
        <w:jc w:val="both"/>
        <w:rPr>
          <w:rFonts w:ascii="Verdana" w:hAnsi="Verdana"/>
          <w:sz w:val="20"/>
          <w:szCs w:val="20"/>
        </w:rPr>
      </w:pPr>
      <w:r w:rsidRPr="007E3C8C">
        <w:rPr>
          <w:rFonts w:ascii="Verdana" w:hAnsi="Verdana"/>
          <w:sz w:val="20"/>
          <w:szCs w:val="20"/>
        </w:rPr>
        <w:t xml:space="preserve">Disponible en: </w:t>
      </w:r>
      <w:hyperlink r:id="rId22" w:history="1">
        <w:r w:rsidRPr="007E3C8C">
          <w:rPr>
            <w:rStyle w:val="Hyperlink"/>
            <w:rFonts w:ascii="Verdana" w:hAnsi="Verdana"/>
            <w:sz w:val="20"/>
            <w:szCs w:val="20"/>
          </w:rPr>
          <w:t>http://www.redalyc.org/articulo.oa?id=225014905005</w:t>
        </w:r>
      </w:hyperlink>
    </w:p>
    <w:p w14:paraId="21DFF1FD" w14:textId="7D00E663" w:rsidR="003924DB" w:rsidRPr="007E3C8C" w:rsidRDefault="00FF1654" w:rsidP="00286E14">
      <w:pPr>
        <w:autoSpaceDE w:val="0"/>
        <w:autoSpaceDN w:val="0"/>
        <w:adjustRightInd w:val="0"/>
        <w:spacing w:before="240" w:after="0" w:line="240" w:lineRule="auto"/>
        <w:jc w:val="both"/>
        <w:rPr>
          <w:rFonts w:ascii="Verdana" w:hAnsi="Verdana"/>
          <w:sz w:val="20"/>
          <w:szCs w:val="20"/>
        </w:rPr>
      </w:pPr>
      <w:r w:rsidRPr="007E3C8C">
        <w:rPr>
          <w:rFonts w:ascii="Verdana" w:hAnsi="Verdana"/>
          <w:sz w:val="20"/>
          <w:szCs w:val="20"/>
        </w:rPr>
        <w:t xml:space="preserve">Medina, Javier (2000). La Construcción Social del Futuro. Anotaciones desde la Previsión Humana y Social. Ponencia Presentada en el IV Encuentro Iberoamericano de Estudios Prospectivos, Organizado por la Universidad de La Habana, 31 de enero del 2000. Disponible en: </w:t>
      </w:r>
      <w:hyperlink r:id="rId23" w:history="1">
        <w:r w:rsidRPr="007E3C8C">
          <w:rPr>
            <w:rStyle w:val="Hyperlink"/>
            <w:rFonts w:ascii="Verdana" w:hAnsi="Verdana"/>
            <w:sz w:val="20"/>
            <w:szCs w:val="20"/>
          </w:rPr>
          <w:t>http://dintev.univalle.edu.co/revistasunivalle/index.php/cuadernosadmin/article/view/1153/1163</w:t>
        </w:r>
      </w:hyperlink>
    </w:p>
    <w:p w14:paraId="2753284A" w14:textId="77777777" w:rsidR="003924DB" w:rsidRPr="007E3C8C" w:rsidRDefault="003924DB" w:rsidP="00286E14">
      <w:pPr>
        <w:spacing w:before="240"/>
        <w:jc w:val="both"/>
        <w:rPr>
          <w:rStyle w:val="Hyperlink"/>
          <w:rFonts w:ascii="Verdana" w:hAnsi="Verdana"/>
          <w:sz w:val="20"/>
          <w:szCs w:val="20"/>
        </w:rPr>
      </w:pPr>
      <w:r w:rsidRPr="007E3C8C">
        <w:rPr>
          <w:rFonts w:ascii="Verdana" w:hAnsi="Verdana"/>
          <w:sz w:val="20"/>
          <w:szCs w:val="20"/>
        </w:rPr>
        <w:t xml:space="preserve">Ministerio de Ciencia, Tecnología e Innovación Productiva. Que son la Prospectiva y la Prospectiva Tecnológica: Conceptos, Breve Historia y Métodos Básicos de la Prospectiva. Argentina: Presidencia de la Nación. Disponible en: </w:t>
      </w:r>
      <w:hyperlink r:id="rId24" w:history="1">
        <w:r w:rsidRPr="007E3C8C">
          <w:rPr>
            <w:rStyle w:val="Hyperlink"/>
            <w:rFonts w:ascii="Verdana" w:hAnsi="Verdana"/>
            <w:sz w:val="20"/>
            <w:szCs w:val="20"/>
          </w:rPr>
          <w:t>http://es.scribd.com/doc/266204153/1-presentacin-mmar-en-taller-nacional-prospectiva-pdf</w:t>
        </w:r>
      </w:hyperlink>
    </w:p>
    <w:p w14:paraId="3BAD1A13" w14:textId="77777777" w:rsidR="00C7256A" w:rsidRPr="007E3C8C" w:rsidRDefault="00C7256A" w:rsidP="007D1D29">
      <w:pPr>
        <w:autoSpaceDE w:val="0"/>
        <w:autoSpaceDN w:val="0"/>
        <w:adjustRightInd w:val="0"/>
        <w:spacing w:after="0" w:line="240" w:lineRule="auto"/>
        <w:jc w:val="both"/>
        <w:rPr>
          <w:rFonts w:ascii="Verdana" w:hAnsi="Verdana" w:cs="Arial Narrow"/>
          <w:sz w:val="20"/>
          <w:szCs w:val="20"/>
        </w:rPr>
      </w:pPr>
      <w:r w:rsidRPr="007E3C8C">
        <w:rPr>
          <w:rFonts w:ascii="Verdana" w:hAnsi="Verdana" w:cs="Arial Narrow"/>
          <w:sz w:val="20"/>
          <w:szCs w:val="20"/>
        </w:rPr>
        <w:t xml:space="preserve">Mojica, Francisco (2006). </w:t>
      </w:r>
      <w:r w:rsidRPr="007E3C8C">
        <w:rPr>
          <w:rFonts w:ascii="Verdana" w:hAnsi="Verdana" w:cs="Arial Narrow"/>
          <w:i/>
          <w:sz w:val="20"/>
          <w:szCs w:val="20"/>
        </w:rPr>
        <w:t>Concepto y Aplicación de la Prospectiva Estratégica</w:t>
      </w:r>
      <w:r w:rsidRPr="007E3C8C">
        <w:rPr>
          <w:rFonts w:ascii="Verdana" w:hAnsi="Verdana" w:cs="Arial Narrow"/>
          <w:sz w:val="20"/>
          <w:szCs w:val="20"/>
        </w:rPr>
        <w:t xml:space="preserve">. Revista Med, Universidad Militar Nueva Granada, Colombia. Disponible en: </w:t>
      </w:r>
      <w:hyperlink r:id="rId25" w:history="1">
        <w:r w:rsidRPr="007E3C8C">
          <w:rPr>
            <w:rStyle w:val="Hyperlink"/>
            <w:rFonts w:ascii="Verdana" w:hAnsi="Verdana" w:cs="Arial Narrow"/>
            <w:sz w:val="20"/>
            <w:szCs w:val="20"/>
          </w:rPr>
          <w:t>http://www.redalyc.org/articulo.oa?id=91014117</w:t>
        </w:r>
      </w:hyperlink>
    </w:p>
    <w:p w14:paraId="7922BC4C" w14:textId="21159288" w:rsidR="00BD25F1" w:rsidRPr="007E3C8C" w:rsidRDefault="00BD25F1" w:rsidP="00286E14">
      <w:pPr>
        <w:autoSpaceDE w:val="0"/>
        <w:autoSpaceDN w:val="0"/>
        <w:adjustRightInd w:val="0"/>
        <w:spacing w:before="240" w:after="0" w:line="240" w:lineRule="auto"/>
        <w:jc w:val="both"/>
        <w:rPr>
          <w:rFonts w:ascii="Verdana" w:hAnsi="Verdana"/>
          <w:sz w:val="20"/>
          <w:szCs w:val="20"/>
        </w:rPr>
      </w:pPr>
      <w:r w:rsidRPr="007E3C8C">
        <w:rPr>
          <w:rFonts w:ascii="Verdana" w:hAnsi="Verdana"/>
          <w:sz w:val="20"/>
          <w:szCs w:val="20"/>
        </w:rPr>
        <w:t xml:space="preserve">Mojica, Francisco (2008). </w:t>
      </w:r>
      <w:r w:rsidR="008D2B38" w:rsidRPr="007E3C8C">
        <w:rPr>
          <w:rFonts w:ascii="Verdana" w:hAnsi="Verdana"/>
          <w:i/>
          <w:sz w:val="20"/>
          <w:szCs w:val="20"/>
        </w:rPr>
        <w:t xml:space="preserve">Dos Modelos de la Escuela Voluntarista de Prospectiva Estratégica. </w:t>
      </w:r>
      <w:r w:rsidRPr="007E3C8C">
        <w:rPr>
          <w:rFonts w:ascii="Verdana" w:hAnsi="Verdana"/>
          <w:sz w:val="20"/>
          <w:szCs w:val="20"/>
        </w:rPr>
        <w:t>Disponible en:</w:t>
      </w:r>
      <w:r w:rsidR="008D2B38" w:rsidRPr="007E3C8C">
        <w:rPr>
          <w:rFonts w:ascii="Verdana" w:hAnsi="Verdana"/>
          <w:sz w:val="20"/>
          <w:szCs w:val="20"/>
        </w:rPr>
        <w:t xml:space="preserve"> </w:t>
      </w:r>
      <w:hyperlink r:id="rId26" w:history="1">
        <w:r w:rsidR="008D2B38" w:rsidRPr="007E3C8C">
          <w:rPr>
            <w:rStyle w:val="Hyperlink"/>
            <w:rFonts w:ascii="Verdana" w:hAnsi="Verdana"/>
            <w:sz w:val="20"/>
            <w:szCs w:val="20"/>
          </w:rPr>
          <w:t>http://datateca.unad.edu.co/contenidos/107034/Entorno_de_Conocimiento/Modelo_de_Prospectiva_Estrategica_-_Mojica.pdf</w:t>
        </w:r>
      </w:hyperlink>
    </w:p>
    <w:p w14:paraId="54A10D8D" w14:textId="77777777" w:rsidR="008D2B38" w:rsidRPr="007E3C8C" w:rsidRDefault="008D2B38" w:rsidP="007D1D29">
      <w:pPr>
        <w:autoSpaceDE w:val="0"/>
        <w:autoSpaceDN w:val="0"/>
        <w:adjustRightInd w:val="0"/>
        <w:spacing w:after="0" w:line="240" w:lineRule="auto"/>
        <w:jc w:val="both"/>
        <w:rPr>
          <w:rFonts w:ascii="Verdana" w:hAnsi="Verdana"/>
          <w:i/>
          <w:sz w:val="20"/>
          <w:szCs w:val="20"/>
        </w:rPr>
      </w:pPr>
    </w:p>
    <w:p w14:paraId="5950D0CA" w14:textId="77777777" w:rsidR="002804D3" w:rsidRPr="007E3C8C" w:rsidRDefault="002804D3" w:rsidP="007D1D29">
      <w:pPr>
        <w:autoSpaceDE w:val="0"/>
        <w:autoSpaceDN w:val="0"/>
        <w:adjustRightInd w:val="0"/>
        <w:spacing w:after="0" w:line="240" w:lineRule="auto"/>
        <w:jc w:val="both"/>
        <w:rPr>
          <w:rFonts w:ascii="Verdana" w:hAnsi="Verdana" w:cs="Arial Narrow"/>
          <w:sz w:val="20"/>
          <w:szCs w:val="20"/>
        </w:rPr>
      </w:pPr>
      <w:r w:rsidRPr="007E3C8C">
        <w:rPr>
          <w:rFonts w:ascii="Verdana" w:hAnsi="Verdana" w:cs="Arial Narrow"/>
          <w:sz w:val="20"/>
          <w:szCs w:val="20"/>
        </w:rPr>
        <w:t xml:space="preserve">Ortega, Fernando (2009). </w:t>
      </w:r>
      <w:r w:rsidRPr="007E3C8C">
        <w:rPr>
          <w:rFonts w:ascii="Verdana" w:hAnsi="Verdana" w:cs="Arial Narrow"/>
          <w:i/>
          <w:sz w:val="20"/>
          <w:szCs w:val="20"/>
        </w:rPr>
        <w:t>La Prospectiva: Herramienta Indispensable de Planeamiento en una Era de Cambios</w:t>
      </w:r>
      <w:r w:rsidRPr="007E3C8C">
        <w:rPr>
          <w:rFonts w:ascii="Verdana" w:hAnsi="Verdana" w:cs="Arial Narrow"/>
          <w:sz w:val="20"/>
          <w:szCs w:val="20"/>
        </w:rPr>
        <w:t xml:space="preserve">. Disponible en: </w:t>
      </w:r>
      <w:hyperlink r:id="rId27" w:history="1">
        <w:r w:rsidRPr="007E3C8C">
          <w:rPr>
            <w:rStyle w:val="Hyperlink"/>
            <w:rFonts w:ascii="Verdana" w:hAnsi="Verdana" w:cs="Arial Narrow"/>
            <w:sz w:val="20"/>
            <w:szCs w:val="20"/>
          </w:rPr>
          <w:t>http://www.oei.es/salactsi/PROSPECTIVA2.PDF</w:t>
        </w:r>
      </w:hyperlink>
    </w:p>
    <w:p w14:paraId="645DD258" w14:textId="4BD4C375" w:rsidR="003924DB" w:rsidRPr="007E3C8C" w:rsidRDefault="003924DB" w:rsidP="00286E14">
      <w:pPr>
        <w:spacing w:before="240"/>
        <w:jc w:val="both"/>
        <w:rPr>
          <w:rFonts w:ascii="Verdana" w:hAnsi="Verdana"/>
          <w:sz w:val="20"/>
          <w:szCs w:val="20"/>
        </w:rPr>
      </w:pPr>
      <w:r w:rsidRPr="007E3C8C">
        <w:rPr>
          <w:rFonts w:ascii="Verdana" w:hAnsi="Verdana"/>
          <w:sz w:val="20"/>
          <w:szCs w:val="20"/>
        </w:rPr>
        <w:t>Ortega San Martín, Fernando</w:t>
      </w:r>
      <w:r w:rsidR="002F0809" w:rsidRPr="007E3C8C">
        <w:rPr>
          <w:rFonts w:ascii="Verdana" w:hAnsi="Verdana"/>
          <w:sz w:val="20"/>
          <w:szCs w:val="20"/>
        </w:rPr>
        <w:t xml:space="preserve"> (2012). </w:t>
      </w:r>
      <w:r w:rsidRPr="007E3C8C">
        <w:rPr>
          <w:rFonts w:ascii="Verdana" w:hAnsi="Verdana"/>
          <w:i/>
          <w:sz w:val="20"/>
          <w:szCs w:val="20"/>
        </w:rPr>
        <w:t>Propuesta de un modelo de Corporate Foresight para pequeñas y medianas empresas</w:t>
      </w:r>
      <w:r w:rsidR="002F0809" w:rsidRPr="007E3C8C">
        <w:rPr>
          <w:rFonts w:ascii="Verdana" w:hAnsi="Verdana"/>
          <w:sz w:val="20"/>
          <w:szCs w:val="20"/>
        </w:rPr>
        <w:t xml:space="preserve">. </w:t>
      </w:r>
      <w:r w:rsidRPr="007E3C8C">
        <w:rPr>
          <w:rFonts w:ascii="Verdana" w:hAnsi="Verdana"/>
          <w:sz w:val="20"/>
          <w:szCs w:val="20"/>
        </w:rPr>
        <w:t>Ingeniería Industrial</w:t>
      </w:r>
      <w:r w:rsidR="002F0809" w:rsidRPr="007E3C8C">
        <w:rPr>
          <w:rFonts w:ascii="Verdana" w:hAnsi="Verdana"/>
          <w:sz w:val="20"/>
          <w:szCs w:val="20"/>
        </w:rPr>
        <w:t>, núm. 30, -, 2012, pp. 143-160</w:t>
      </w:r>
      <w:r w:rsidR="00121353" w:rsidRPr="007E3C8C">
        <w:rPr>
          <w:rFonts w:ascii="Verdana" w:hAnsi="Verdana"/>
          <w:sz w:val="20"/>
          <w:szCs w:val="20"/>
        </w:rPr>
        <w:t xml:space="preserve">, </w:t>
      </w:r>
      <w:r w:rsidR="002F0809" w:rsidRPr="007E3C8C">
        <w:rPr>
          <w:rFonts w:ascii="Verdana" w:hAnsi="Verdana"/>
          <w:sz w:val="20"/>
          <w:szCs w:val="20"/>
        </w:rPr>
        <w:t>Universidad de Lim</w:t>
      </w:r>
      <w:r w:rsidR="00121353" w:rsidRPr="007E3C8C">
        <w:rPr>
          <w:rFonts w:ascii="Verdana" w:hAnsi="Verdana"/>
          <w:sz w:val="20"/>
          <w:szCs w:val="20"/>
        </w:rPr>
        <w:t>a, Perú.</w:t>
      </w:r>
      <w:r w:rsidRPr="007E3C8C">
        <w:rPr>
          <w:rFonts w:ascii="Verdana" w:hAnsi="Verdana"/>
          <w:sz w:val="20"/>
          <w:szCs w:val="20"/>
        </w:rPr>
        <w:t xml:space="preserve"> Disponible en:</w:t>
      </w:r>
      <w:r w:rsidR="00121353" w:rsidRPr="007E3C8C">
        <w:rPr>
          <w:rFonts w:ascii="Verdana" w:hAnsi="Verdana"/>
          <w:sz w:val="20"/>
          <w:szCs w:val="20"/>
        </w:rPr>
        <w:t xml:space="preserve"> </w:t>
      </w:r>
      <w:hyperlink r:id="rId28" w:history="1">
        <w:r w:rsidR="002F0809" w:rsidRPr="007E3C8C">
          <w:rPr>
            <w:rStyle w:val="Hyperlink"/>
            <w:rFonts w:ascii="Verdana" w:hAnsi="Verdana"/>
            <w:sz w:val="20"/>
            <w:szCs w:val="20"/>
          </w:rPr>
          <w:t>http://www.redalyc.org/articulo.oa?id=337428496008</w:t>
        </w:r>
      </w:hyperlink>
    </w:p>
    <w:p w14:paraId="100B06CF" w14:textId="32A53D2F" w:rsidR="008D768F" w:rsidRPr="007E3C8C" w:rsidRDefault="00762385" w:rsidP="007D1D29">
      <w:pPr>
        <w:spacing w:after="0" w:line="276" w:lineRule="auto"/>
        <w:jc w:val="both"/>
        <w:rPr>
          <w:rFonts w:ascii="Verdana" w:hAnsi="Verdana"/>
          <w:sz w:val="20"/>
          <w:szCs w:val="20"/>
        </w:rPr>
      </w:pPr>
      <w:r w:rsidRPr="007E3C8C">
        <w:rPr>
          <w:rFonts w:ascii="Verdana" w:hAnsi="Verdana"/>
          <w:sz w:val="20"/>
          <w:szCs w:val="20"/>
        </w:rPr>
        <w:lastRenderedPageBreak/>
        <w:t>Popper, Rafael; Keenan, Michael; Medina, Javier; Miles, Ian</w:t>
      </w:r>
      <w:r w:rsidR="008D768F" w:rsidRPr="007E3C8C">
        <w:rPr>
          <w:rFonts w:ascii="Verdana" w:hAnsi="Verdana"/>
          <w:sz w:val="20"/>
          <w:szCs w:val="20"/>
        </w:rPr>
        <w:t xml:space="preserve"> (2008). </w:t>
      </w:r>
      <w:r w:rsidRPr="007E3C8C">
        <w:rPr>
          <w:rFonts w:ascii="Verdana" w:hAnsi="Verdana"/>
          <w:sz w:val="20"/>
          <w:szCs w:val="20"/>
        </w:rPr>
        <w:t>Benchmarking the Colombian Foresight Programme against practices in Europe and South America</w:t>
      </w:r>
      <w:r w:rsidR="008D768F" w:rsidRPr="007E3C8C">
        <w:rPr>
          <w:rFonts w:ascii="Verdana" w:hAnsi="Verdana"/>
          <w:sz w:val="20"/>
          <w:szCs w:val="20"/>
        </w:rPr>
        <w:t xml:space="preserve">. </w:t>
      </w:r>
      <w:r w:rsidRPr="007E3C8C">
        <w:rPr>
          <w:rFonts w:ascii="Verdana" w:hAnsi="Verdana"/>
          <w:sz w:val="20"/>
          <w:szCs w:val="20"/>
        </w:rPr>
        <w:t>Cuadernos de Administr</w:t>
      </w:r>
      <w:r w:rsidR="008D768F" w:rsidRPr="007E3C8C">
        <w:rPr>
          <w:rFonts w:ascii="Verdana" w:hAnsi="Verdana"/>
          <w:sz w:val="20"/>
          <w:szCs w:val="20"/>
        </w:rPr>
        <w:t>ación, núm. 40, julio-diciembre de</w:t>
      </w:r>
      <w:r w:rsidRPr="007E3C8C">
        <w:rPr>
          <w:rFonts w:ascii="Verdana" w:hAnsi="Verdana"/>
          <w:sz w:val="20"/>
          <w:szCs w:val="20"/>
        </w:rPr>
        <w:t xml:space="preserve"> 2008, pp. 9-25</w:t>
      </w:r>
      <w:r w:rsidR="008D768F" w:rsidRPr="007E3C8C">
        <w:rPr>
          <w:rFonts w:ascii="Verdana" w:hAnsi="Verdana"/>
          <w:sz w:val="20"/>
          <w:szCs w:val="20"/>
        </w:rPr>
        <w:t xml:space="preserve">, </w:t>
      </w:r>
      <w:r w:rsidRPr="007E3C8C">
        <w:rPr>
          <w:rFonts w:ascii="Verdana" w:hAnsi="Verdana"/>
          <w:sz w:val="20"/>
          <w:szCs w:val="20"/>
        </w:rPr>
        <w:t>Universidad del Valle</w:t>
      </w:r>
      <w:r w:rsidR="008D768F" w:rsidRPr="007E3C8C">
        <w:rPr>
          <w:rFonts w:ascii="Verdana" w:hAnsi="Verdana"/>
          <w:sz w:val="20"/>
          <w:szCs w:val="20"/>
        </w:rPr>
        <w:t xml:space="preserve">, </w:t>
      </w:r>
      <w:r w:rsidRPr="007E3C8C">
        <w:rPr>
          <w:rFonts w:ascii="Verdana" w:hAnsi="Verdana"/>
          <w:sz w:val="20"/>
          <w:szCs w:val="20"/>
        </w:rPr>
        <w:t>Cali, Colombia. Disponible en:</w:t>
      </w:r>
      <w:r w:rsidRPr="007E3C8C">
        <w:rPr>
          <w:rStyle w:val="Hyperlink"/>
          <w:rFonts w:ascii="Verdana" w:hAnsi="Verdana"/>
          <w:sz w:val="20"/>
          <w:szCs w:val="20"/>
        </w:rPr>
        <w:t xml:space="preserve"> </w:t>
      </w:r>
      <w:hyperlink r:id="rId29" w:history="1">
        <w:r w:rsidRPr="007E3C8C">
          <w:rPr>
            <w:rStyle w:val="Hyperlink"/>
            <w:rFonts w:ascii="Verdana" w:hAnsi="Verdana"/>
            <w:sz w:val="20"/>
            <w:szCs w:val="20"/>
          </w:rPr>
          <w:t>http://www.redalyc.org/articulo.oa?id=225014905002</w:t>
        </w:r>
      </w:hyperlink>
    </w:p>
    <w:p w14:paraId="2ED42E54" w14:textId="4F895AF8" w:rsidR="00BE1A83" w:rsidRPr="007E3C8C" w:rsidRDefault="00BE1A83" w:rsidP="00286E14">
      <w:pPr>
        <w:autoSpaceDE w:val="0"/>
        <w:autoSpaceDN w:val="0"/>
        <w:adjustRightInd w:val="0"/>
        <w:spacing w:before="240" w:after="0" w:line="240" w:lineRule="auto"/>
        <w:jc w:val="both"/>
        <w:rPr>
          <w:rFonts w:ascii="Verdana" w:hAnsi="Verdana" w:cs="Arial Narrow"/>
          <w:sz w:val="20"/>
          <w:szCs w:val="20"/>
        </w:rPr>
      </w:pPr>
      <w:r w:rsidRPr="007E3C8C">
        <w:rPr>
          <w:rFonts w:ascii="Verdana" w:hAnsi="Verdana" w:cs="Arial Narrow"/>
          <w:sz w:val="20"/>
          <w:szCs w:val="20"/>
        </w:rPr>
        <w:t>Ortega, Fernando</w:t>
      </w:r>
      <w:r w:rsidR="002804D3" w:rsidRPr="007E3C8C">
        <w:rPr>
          <w:rFonts w:ascii="Verdana" w:hAnsi="Verdana" w:cs="Arial Narrow"/>
          <w:sz w:val="20"/>
          <w:szCs w:val="20"/>
        </w:rPr>
        <w:t xml:space="preserve"> (2009)</w:t>
      </w:r>
      <w:r w:rsidRPr="007E3C8C">
        <w:rPr>
          <w:rFonts w:ascii="Verdana" w:hAnsi="Verdana" w:cs="Arial Narrow"/>
          <w:sz w:val="20"/>
          <w:szCs w:val="20"/>
        </w:rPr>
        <w:t xml:space="preserve">. La Prospectiva: Herramienta Indispensable de Planeamiento en una Era de Cambios. Disponible en: </w:t>
      </w:r>
      <w:hyperlink r:id="rId30" w:history="1">
        <w:r w:rsidRPr="007E3C8C">
          <w:rPr>
            <w:rStyle w:val="Hyperlink"/>
            <w:rFonts w:ascii="Verdana" w:hAnsi="Verdana" w:cs="Arial Narrow"/>
            <w:sz w:val="20"/>
            <w:szCs w:val="20"/>
          </w:rPr>
          <w:t>http://www.oei.es/salactsi/PROSPECTIVA2.PDF</w:t>
        </w:r>
      </w:hyperlink>
    </w:p>
    <w:p w14:paraId="6DF5B580" w14:textId="297B51C5" w:rsidR="00BA0E5A" w:rsidRPr="007E3C8C" w:rsidRDefault="00C7256A" w:rsidP="00286E14">
      <w:pPr>
        <w:autoSpaceDE w:val="0"/>
        <w:autoSpaceDN w:val="0"/>
        <w:adjustRightInd w:val="0"/>
        <w:spacing w:before="240" w:after="0" w:line="240" w:lineRule="auto"/>
        <w:jc w:val="both"/>
        <w:rPr>
          <w:rFonts w:ascii="Verdana" w:hAnsi="Verdana" w:cs="Arial Narrow"/>
          <w:sz w:val="20"/>
          <w:szCs w:val="20"/>
        </w:rPr>
      </w:pPr>
      <w:r w:rsidRPr="007E3C8C">
        <w:rPr>
          <w:rFonts w:ascii="Verdana" w:hAnsi="Verdana" w:cs="Arial Narrow"/>
          <w:sz w:val="20"/>
          <w:szCs w:val="20"/>
        </w:rPr>
        <w:t xml:space="preserve">Mojica, Francisco (2006). </w:t>
      </w:r>
      <w:r w:rsidRPr="007E3C8C">
        <w:rPr>
          <w:rFonts w:ascii="Verdana" w:hAnsi="Verdana" w:cs="Arial Narrow"/>
          <w:i/>
          <w:sz w:val="20"/>
          <w:szCs w:val="20"/>
        </w:rPr>
        <w:t>Concepto y Aplicación de la Prospectiva Estratégica</w:t>
      </w:r>
      <w:r w:rsidRPr="007E3C8C">
        <w:rPr>
          <w:rFonts w:ascii="Verdana" w:hAnsi="Verdana" w:cs="Arial Narrow"/>
          <w:sz w:val="20"/>
          <w:szCs w:val="20"/>
        </w:rPr>
        <w:t xml:space="preserve">. Revista Med, Universidad Militar Nueva Granada, Colombia. Disponible en: </w:t>
      </w:r>
      <w:hyperlink r:id="rId31" w:history="1">
        <w:r w:rsidRPr="007E3C8C">
          <w:rPr>
            <w:rStyle w:val="Hyperlink"/>
            <w:rFonts w:ascii="Verdana" w:hAnsi="Verdana" w:cs="Arial Narrow"/>
            <w:sz w:val="20"/>
            <w:szCs w:val="20"/>
          </w:rPr>
          <w:t>http://www.redalyc.org/articulo.oa?id=91014117</w:t>
        </w:r>
      </w:hyperlink>
    </w:p>
    <w:p w14:paraId="6CB27BD1" w14:textId="3A99EB56" w:rsidR="004B6CF1" w:rsidRPr="007E3C8C" w:rsidRDefault="00A458D7" w:rsidP="00286E14">
      <w:pPr>
        <w:spacing w:before="240"/>
        <w:jc w:val="both"/>
        <w:rPr>
          <w:rFonts w:ascii="Verdana" w:hAnsi="Verdana"/>
          <w:sz w:val="20"/>
          <w:szCs w:val="20"/>
        </w:rPr>
      </w:pPr>
      <w:r w:rsidRPr="007E3C8C">
        <w:rPr>
          <w:rFonts w:ascii="Verdana" w:hAnsi="Verdana"/>
          <w:sz w:val="20"/>
          <w:szCs w:val="20"/>
        </w:rPr>
        <w:t xml:space="preserve">Godet M. y Philippe Durance (2007). Prospectiva Estratégica: Problemas y Métodos. Cuadernos Lipsor, No. 20. Disponible en: </w:t>
      </w:r>
      <w:hyperlink r:id="rId32" w:history="1">
        <w:r w:rsidRPr="007E3C8C">
          <w:rPr>
            <w:rStyle w:val="Hyperlink"/>
            <w:rFonts w:ascii="Verdana" w:hAnsi="Verdana"/>
            <w:sz w:val="20"/>
            <w:szCs w:val="20"/>
          </w:rPr>
          <w:t>http://www.prospektiker.es/prospectiva/caja-herramientas-2007.pdf</w:t>
        </w:r>
      </w:hyperlink>
    </w:p>
    <w:p w14:paraId="5A996651" w14:textId="34725B20" w:rsidR="00BC625F" w:rsidRPr="007E3C8C" w:rsidRDefault="00BC625F" w:rsidP="007D1D29">
      <w:pPr>
        <w:jc w:val="both"/>
        <w:rPr>
          <w:rFonts w:ascii="Verdana" w:hAnsi="Verdana"/>
          <w:sz w:val="20"/>
          <w:szCs w:val="20"/>
        </w:rPr>
      </w:pPr>
      <w:r w:rsidRPr="007E3C8C">
        <w:rPr>
          <w:rFonts w:ascii="Verdana" w:hAnsi="Verdana"/>
          <w:sz w:val="20"/>
          <w:szCs w:val="20"/>
        </w:rPr>
        <w:t xml:space="preserve">Medina, J y Edgar Ortegón, (2006). Manual de prospectiva y decisión estratégica: bases teóricas e instrumentos para América Latina y el Caribe. Disponible en: </w:t>
      </w:r>
      <w:hyperlink r:id="rId33" w:history="1">
        <w:r w:rsidRPr="007E3C8C">
          <w:rPr>
            <w:rStyle w:val="Hyperlink"/>
            <w:rFonts w:ascii="Verdana" w:hAnsi="Verdana"/>
            <w:sz w:val="20"/>
            <w:szCs w:val="20"/>
          </w:rPr>
          <w:t>http://www.cepal.org/ilpes/publicaciones/xml/3/27693/manual51.pdf</w:t>
        </w:r>
      </w:hyperlink>
    </w:p>
    <w:p w14:paraId="0FEDC5BA" w14:textId="3217AC15" w:rsidR="00162AE4" w:rsidRPr="007E3C8C" w:rsidRDefault="00B021C9" w:rsidP="007D1D29">
      <w:pPr>
        <w:jc w:val="both"/>
        <w:rPr>
          <w:rFonts w:ascii="Verdana" w:hAnsi="Verdana"/>
          <w:sz w:val="20"/>
          <w:szCs w:val="20"/>
        </w:rPr>
      </w:pPr>
      <w:r w:rsidRPr="007E3C8C">
        <w:rPr>
          <w:rFonts w:ascii="Verdana" w:hAnsi="Verdana"/>
          <w:sz w:val="20"/>
          <w:szCs w:val="20"/>
        </w:rPr>
        <w:t xml:space="preserve">Medina, Javier (2002). La construcción social del futuro. Anotaciones desde la previsión humana y social. Cuadernos de Administración, No. 27, Universidad del Valle, Colombia. Disponible en: </w:t>
      </w:r>
      <w:hyperlink r:id="rId34" w:history="1">
        <w:r w:rsidR="000F367B" w:rsidRPr="007E3C8C">
          <w:rPr>
            <w:rStyle w:val="Hyperlink"/>
            <w:rFonts w:ascii="Verdana" w:hAnsi="Verdana"/>
            <w:sz w:val="20"/>
            <w:szCs w:val="20"/>
          </w:rPr>
          <w:t>http://bibliotecadigital.univalle.edu.co/bitstream/10893/2080/1/La%20construccion%20social%20del%20futuro.8.pdf</w:t>
        </w:r>
      </w:hyperlink>
    </w:p>
    <w:p w14:paraId="2FC71F1A" w14:textId="0994C321" w:rsidR="00162AE4" w:rsidRPr="007E3C8C" w:rsidRDefault="00787E32" w:rsidP="004044A9">
      <w:pPr>
        <w:autoSpaceDE w:val="0"/>
        <w:autoSpaceDN w:val="0"/>
        <w:adjustRightInd w:val="0"/>
        <w:spacing w:after="0" w:line="240" w:lineRule="auto"/>
        <w:jc w:val="both"/>
        <w:rPr>
          <w:rStyle w:val="Hyperlink"/>
          <w:rFonts w:ascii="Verdana" w:hAnsi="Verdana"/>
          <w:color w:val="auto"/>
          <w:sz w:val="20"/>
          <w:szCs w:val="20"/>
          <w:u w:val="none"/>
        </w:rPr>
      </w:pPr>
      <w:r w:rsidRPr="007E3C8C">
        <w:rPr>
          <w:rFonts w:ascii="Verdana" w:hAnsi="Verdana"/>
          <w:sz w:val="20"/>
          <w:szCs w:val="20"/>
        </w:rPr>
        <w:t>Pinto, Jean Paul (2008). Las herramientas de la prospectiva estratégica: usos, abusos y limitaciones.</w:t>
      </w:r>
      <w:r w:rsidR="004044A9" w:rsidRPr="007E3C8C">
        <w:rPr>
          <w:rFonts w:ascii="Verdana" w:hAnsi="Verdana"/>
          <w:sz w:val="20"/>
          <w:szCs w:val="20"/>
        </w:rPr>
        <w:t xml:space="preserve"> </w:t>
      </w:r>
      <w:r w:rsidRPr="007E3C8C">
        <w:rPr>
          <w:rFonts w:ascii="Verdana" w:hAnsi="Verdana"/>
          <w:sz w:val="20"/>
          <w:szCs w:val="20"/>
        </w:rPr>
        <w:t>Cuadernos de Administración, núm. 40, ju</w:t>
      </w:r>
      <w:r w:rsidR="004044A9" w:rsidRPr="007E3C8C">
        <w:rPr>
          <w:rFonts w:ascii="Verdana" w:hAnsi="Verdana"/>
          <w:sz w:val="20"/>
          <w:szCs w:val="20"/>
        </w:rPr>
        <w:t xml:space="preserve">lio-diciembre - 2008, pp. 47-56 </w:t>
      </w:r>
      <w:r w:rsidRPr="007E3C8C">
        <w:rPr>
          <w:rFonts w:ascii="Verdana" w:hAnsi="Verdana"/>
          <w:sz w:val="20"/>
          <w:szCs w:val="20"/>
        </w:rPr>
        <w:t>Universidad del Valle, Cali, Colombia. Disponible en:</w:t>
      </w:r>
      <w:r w:rsidRPr="007E3C8C">
        <w:rPr>
          <w:rFonts w:ascii="Verdana" w:hAnsi="Verdana" w:cs="Arial"/>
          <w:color w:val="333232"/>
          <w:sz w:val="20"/>
          <w:szCs w:val="20"/>
        </w:rPr>
        <w:t xml:space="preserve"> </w:t>
      </w:r>
      <w:hyperlink r:id="rId35" w:history="1">
        <w:r w:rsidRPr="007E3C8C">
          <w:rPr>
            <w:rStyle w:val="Hyperlink"/>
            <w:rFonts w:ascii="Verdana" w:hAnsi="Verdana"/>
            <w:sz w:val="20"/>
            <w:szCs w:val="20"/>
          </w:rPr>
          <w:t>http://www.redalyc.org/articulo.oa?id=225014905005</w:t>
        </w:r>
      </w:hyperlink>
    </w:p>
    <w:p w14:paraId="799D8E4F" w14:textId="77777777" w:rsidR="007E3C8C" w:rsidRDefault="007E3C8C" w:rsidP="00522E5F">
      <w:pPr>
        <w:autoSpaceDE w:val="0"/>
        <w:autoSpaceDN w:val="0"/>
        <w:adjustRightInd w:val="0"/>
        <w:spacing w:after="0" w:line="240" w:lineRule="auto"/>
        <w:jc w:val="both"/>
        <w:rPr>
          <w:rFonts w:ascii="Verdana" w:hAnsi="Verdana"/>
          <w:sz w:val="20"/>
          <w:szCs w:val="20"/>
        </w:rPr>
      </w:pPr>
    </w:p>
    <w:p w14:paraId="0500FA92" w14:textId="06320AE3" w:rsidR="00162AE4" w:rsidRPr="007E3C8C" w:rsidRDefault="0032499E" w:rsidP="00522E5F">
      <w:pPr>
        <w:autoSpaceDE w:val="0"/>
        <w:autoSpaceDN w:val="0"/>
        <w:adjustRightInd w:val="0"/>
        <w:spacing w:after="0" w:line="240" w:lineRule="auto"/>
        <w:jc w:val="both"/>
        <w:rPr>
          <w:rStyle w:val="Hyperlink"/>
          <w:rFonts w:ascii="Verdana" w:hAnsi="Verdana"/>
          <w:sz w:val="20"/>
          <w:szCs w:val="20"/>
        </w:rPr>
      </w:pPr>
      <w:r w:rsidRPr="007E3C8C">
        <w:rPr>
          <w:rFonts w:ascii="Verdana" w:hAnsi="Verdana"/>
          <w:sz w:val="20"/>
          <w:szCs w:val="20"/>
        </w:rPr>
        <w:t xml:space="preserve">Ministerio de Ciencia, </w:t>
      </w:r>
      <w:r w:rsidR="00A10D62" w:rsidRPr="007E3C8C">
        <w:rPr>
          <w:rFonts w:ascii="Verdana" w:hAnsi="Verdana"/>
          <w:sz w:val="20"/>
          <w:szCs w:val="20"/>
        </w:rPr>
        <w:t>Tecnología</w:t>
      </w:r>
      <w:r w:rsidRPr="007E3C8C">
        <w:rPr>
          <w:rFonts w:ascii="Verdana" w:hAnsi="Verdana"/>
          <w:sz w:val="20"/>
          <w:szCs w:val="20"/>
        </w:rPr>
        <w:t xml:space="preserve"> e Innovación Productiva de Argentina, (2010). ¿Qué son la Prospectiva y la Prospectiva Tecnológica? Conceptos, Breve Historia y Métodos Básicos de la Prospectiva. Disponible en: </w:t>
      </w:r>
      <w:hyperlink r:id="rId36" w:history="1">
        <w:r w:rsidRPr="007E3C8C">
          <w:rPr>
            <w:rStyle w:val="Hyperlink"/>
            <w:rFonts w:ascii="Verdana" w:hAnsi="Verdana"/>
            <w:sz w:val="20"/>
            <w:szCs w:val="20"/>
          </w:rPr>
          <w:t>https://www.google.com/url?sa=t&amp;rct=j&amp;q=&amp;esrc=s&amp;source=web&amp;cd=1&amp;cad=rja&amp;uact=8&amp;ved=0CCAQFjAAahUKEwinzMWRn7PHAhUHig0KHXHCCdw&amp;url=http%3A%2F%2Fwww.mincyt.gob.ar%2F_post%2Fdescargar.php%3FidAdjuntoArchivo%3D22770&amp;ei=-nbTVafnBIeUNvGEp-AN&amp;usg=AFQjCNGkdFPUdsnvFoJXTpiC0hT5jXYCww&amp;sig2=RtSTWq6CHuru494N9NUcsg&amp;bvm=bv.99804247,d.eXY</w:t>
        </w:r>
      </w:hyperlink>
    </w:p>
    <w:p w14:paraId="76576CA1" w14:textId="0BC61448" w:rsidR="00630400" w:rsidRPr="007E3C8C" w:rsidRDefault="001F3EF0" w:rsidP="004044A9">
      <w:pPr>
        <w:autoSpaceDE w:val="0"/>
        <w:autoSpaceDN w:val="0"/>
        <w:adjustRightInd w:val="0"/>
        <w:spacing w:before="240" w:after="0" w:line="240" w:lineRule="auto"/>
        <w:jc w:val="both"/>
        <w:rPr>
          <w:rFonts w:ascii="Verdana" w:hAnsi="Verdana"/>
          <w:sz w:val="20"/>
          <w:szCs w:val="20"/>
          <w:u w:val="single"/>
        </w:rPr>
      </w:pPr>
      <w:r w:rsidRPr="007E3C8C">
        <w:rPr>
          <w:rFonts w:ascii="Verdana" w:hAnsi="Verdana"/>
          <w:sz w:val="20"/>
          <w:szCs w:val="20"/>
          <w:u w:val="single"/>
        </w:rPr>
        <w:t xml:space="preserve">Planes </w:t>
      </w:r>
      <w:r w:rsidR="004D1822" w:rsidRPr="007E3C8C">
        <w:rPr>
          <w:rFonts w:ascii="Verdana" w:hAnsi="Verdana"/>
          <w:sz w:val="20"/>
          <w:szCs w:val="20"/>
          <w:u w:val="single"/>
        </w:rPr>
        <w:t xml:space="preserve">de Desarrollo y Planes </w:t>
      </w:r>
      <w:r w:rsidRPr="007E3C8C">
        <w:rPr>
          <w:rFonts w:ascii="Verdana" w:hAnsi="Verdana"/>
          <w:sz w:val="20"/>
          <w:szCs w:val="20"/>
          <w:u w:val="single"/>
        </w:rPr>
        <w:t>Prospectivos:</w:t>
      </w:r>
    </w:p>
    <w:p w14:paraId="0BA9B534" w14:textId="12EF5F64" w:rsidR="001F3EF0" w:rsidRPr="007E3C8C" w:rsidRDefault="001F3EF0" w:rsidP="004044A9">
      <w:pPr>
        <w:autoSpaceDE w:val="0"/>
        <w:autoSpaceDN w:val="0"/>
        <w:adjustRightInd w:val="0"/>
        <w:spacing w:before="240" w:after="0" w:line="240" w:lineRule="auto"/>
        <w:jc w:val="both"/>
        <w:rPr>
          <w:rFonts w:ascii="Verdana" w:hAnsi="Verdana"/>
          <w:sz w:val="20"/>
          <w:szCs w:val="20"/>
          <w:u w:val="single"/>
        </w:rPr>
      </w:pPr>
      <w:r w:rsidRPr="007E3C8C">
        <w:rPr>
          <w:rFonts w:ascii="Verdana" w:hAnsi="Verdana" w:cs="Arial"/>
          <w:sz w:val="20"/>
          <w:szCs w:val="20"/>
        </w:rPr>
        <w:t>Agenda Prospectiva de la Universidad de la Guajira 2004 – 2014. Disponible en:</w:t>
      </w:r>
      <w:hyperlink r:id="rId37" w:history="1">
        <w:r w:rsidR="00734BD6" w:rsidRPr="007E3C8C">
          <w:rPr>
            <w:rStyle w:val="Hyperlink"/>
            <w:rFonts w:ascii="Verdana" w:hAnsi="Verdana" w:cs="Arial"/>
            <w:sz w:val="20"/>
            <w:szCs w:val="20"/>
          </w:rPr>
          <w:t>http://web.uniguajira.edu.co/unigua/hermesoft/portal/home_1/rec/arc_2281.pdf</w:t>
        </w:r>
      </w:hyperlink>
    </w:p>
    <w:p w14:paraId="1201A410" w14:textId="2C370221" w:rsidR="001F3EF0" w:rsidRPr="007E3C8C" w:rsidRDefault="00734BD6" w:rsidP="004044A9">
      <w:pPr>
        <w:autoSpaceDE w:val="0"/>
        <w:autoSpaceDN w:val="0"/>
        <w:adjustRightInd w:val="0"/>
        <w:spacing w:before="240" w:after="0" w:line="240" w:lineRule="auto"/>
        <w:jc w:val="both"/>
        <w:rPr>
          <w:rFonts w:ascii="Verdana" w:hAnsi="Verdana" w:cs="Arial"/>
          <w:sz w:val="20"/>
          <w:szCs w:val="20"/>
        </w:rPr>
      </w:pPr>
      <w:r w:rsidRPr="007E3C8C">
        <w:rPr>
          <w:rFonts w:ascii="Verdana" w:hAnsi="Verdana" w:cs="Arial"/>
          <w:sz w:val="20"/>
          <w:szCs w:val="20"/>
        </w:rPr>
        <w:t xml:space="preserve">Informe de Avance del </w:t>
      </w:r>
      <w:r w:rsidR="001F3EF0" w:rsidRPr="007E3C8C">
        <w:rPr>
          <w:rFonts w:ascii="Verdana" w:hAnsi="Verdana" w:cs="Arial"/>
          <w:sz w:val="20"/>
          <w:szCs w:val="20"/>
        </w:rPr>
        <w:t>Estudio Prospectivo de la Universidad del Quindío 2035. Disponible en:</w:t>
      </w:r>
      <w:r w:rsidRPr="007E3C8C">
        <w:rPr>
          <w:rFonts w:ascii="Verdana" w:hAnsi="Verdana"/>
          <w:sz w:val="20"/>
          <w:szCs w:val="20"/>
        </w:rPr>
        <w:t xml:space="preserve"> </w:t>
      </w:r>
      <w:hyperlink r:id="rId38" w:history="1">
        <w:r w:rsidRPr="007E3C8C">
          <w:rPr>
            <w:rStyle w:val="Hyperlink"/>
            <w:rFonts w:ascii="Verdana" w:hAnsi="Verdana" w:cs="Arial"/>
            <w:sz w:val="20"/>
            <w:szCs w:val="20"/>
          </w:rPr>
          <w:t>www.uniquindio.edu.co/planeacion/publicaciones/descargar.php?id=5596</w:t>
        </w:r>
      </w:hyperlink>
    </w:p>
    <w:p w14:paraId="1D441F99" w14:textId="4C66C81C" w:rsidR="001F3EF0" w:rsidRPr="007E3C8C" w:rsidRDefault="001F3EF0" w:rsidP="004044A9">
      <w:pPr>
        <w:autoSpaceDE w:val="0"/>
        <w:autoSpaceDN w:val="0"/>
        <w:adjustRightInd w:val="0"/>
        <w:spacing w:before="240" w:after="0" w:line="240" w:lineRule="auto"/>
        <w:jc w:val="both"/>
        <w:rPr>
          <w:rFonts w:ascii="Verdana" w:hAnsi="Verdana" w:cs="Arial"/>
          <w:sz w:val="20"/>
          <w:szCs w:val="20"/>
        </w:rPr>
      </w:pPr>
      <w:r w:rsidRPr="007E3C8C">
        <w:rPr>
          <w:rFonts w:ascii="Verdana" w:hAnsi="Verdana" w:cs="Arial"/>
          <w:sz w:val="20"/>
          <w:szCs w:val="20"/>
        </w:rPr>
        <w:t>Estudio de Prospectiva Institucional UPB 2004 – 2015. Disponible en:</w:t>
      </w:r>
      <w:r w:rsidR="00734BD6" w:rsidRPr="007E3C8C">
        <w:rPr>
          <w:rFonts w:ascii="Verdana" w:hAnsi="Verdana" w:cs="Arial"/>
          <w:sz w:val="20"/>
          <w:szCs w:val="20"/>
        </w:rPr>
        <w:t xml:space="preserve"> </w:t>
      </w:r>
      <w:hyperlink r:id="rId39" w:history="1">
        <w:r w:rsidR="00734BD6" w:rsidRPr="007E3C8C">
          <w:rPr>
            <w:rStyle w:val="Hyperlink"/>
            <w:rFonts w:ascii="Verdana" w:hAnsi="Verdana" w:cs="Arial"/>
            <w:sz w:val="20"/>
            <w:szCs w:val="20"/>
          </w:rPr>
          <w:t>http://www.upb.edu.co/pls/portal/docs/PAGE/GPV2_UPB_MEDELLIN/PGV2_M065_P</w:t>
        </w:r>
        <w:r w:rsidR="00734BD6" w:rsidRPr="007E3C8C">
          <w:rPr>
            <w:rStyle w:val="Hyperlink"/>
            <w:rFonts w:ascii="Verdana" w:hAnsi="Verdana" w:cs="Arial"/>
            <w:sz w:val="20"/>
            <w:szCs w:val="20"/>
          </w:rPr>
          <w:lastRenderedPageBreak/>
          <w:t>LANEACION/PGV2_M065060_PROSPECTIVA/ESTUDIO%20DE%20PROSPECTIVA.PDF</w:t>
        </w:r>
      </w:hyperlink>
    </w:p>
    <w:p w14:paraId="2408FBBE" w14:textId="3E1D25E9" w:rsidR="001F3EF0" w:rsidRPr="007E3C8C" w:rsidRDefault="001F3EF0" w:rsidP="004044A9">
      <w:pPr>
        <w:autoSpaceDE w:val="0"/>
        <w:autoSpaceDN w:val="0"/>
        <w:adjustRightInd w:val="0"/>
        <w:spacing w:before="240" w:after="0" w:line="240" w:lineRule="auto"/>
        <w:jc w:val="both"/>
        <w:rPr>
          <w:rFonts w:ascii="Verdana" w:hAnsi="Verdana" w:cs="Arial"/>
          <w:sz w:val="20"/>
          <w:szCs w:val="20"/>
        </w:rPr>
      </w:pPr>
      <w:r w:rsidRPr="007E3C8C">
        <w:rPr>
          <w:rFonts w:ascii="Verdana" w:hAnsi="Verdana" w:cs="Arial"/>
          <w:sz w:val="20"/>
          <w:szCs w:val="20"/>
        </w:rPr>
        <w:t>Plan de Desarrollo de la Universidad de la Amazonía 2011-2016. Disponible en:</w:t>
      </w:r>
      <w:hyperlink r:id="rId40" w:history="1">
        <w:r w:rsidR="00630400" w:rsidRPr="007E3C8C">
          <w:rPr>
            <w:rStyle w:val="Hyperlink"/>
            <w:rFonts w:ascii="Verdana" w:hAnsi="Verdana" w:cs="Arial"/>
            <w:sz w:val="20"/>
            <w:szCs w:val="20"/>
          </w:rPr>
          <w:t>http://apps.udla.edu.co/documentos/docs/Rectoria/Plan%20de%20desarrollo%202012-2016/Plan%20de%20desarrollo%20institucional%202011-2016.pdf</w:t>
        </w:r>
      </w:hyperlink>
    </w:p>
    <w:p w14:paraId="60F9FECB" w14:textId="41D3B0B8" w:rsidR="001F3EF0" w:rsidRPr="007E3C8C" w:rsidRDefault="001F3EF0" w:rsidP="004044A9">
      <w:pPr>
        <w:autoSpaceDE w:val="0"/>
        <w:autoSpaceDN w:val="0"/>
        <w:adjustRightInd w:val="0"/>
        <w:spacing w:before="240" w:after="0" w:line="240" w:lineRule="auto"/>
        <w:jc w:val="both"/>
        <w:rPr>
          <w:rFonts w:ascii="Verdana" w:hAnsi="Verdana" w:cs="Arial"/>
          <w:sz w:val="20"/>
          <w:szCs w:val="20"/>
        </w:rPr>
      </w:pPr>
      <w:r w:rsidRPr="007E3C8C">
        <w:rPr>
          <w:rFonts w:ascii="Verdana" w:hAnsi="Verdana" w:cs="Arial"/>
          <w:sz w:val="20"/>
          <w:szCs w:val="20"/>
        </w:rPr>
        <w:t>Estudio Prospectivo del CEAD Popayán (UNAD) 2014 – 2024. Disponible en:</w:t>
      </w:r>
      <w:r w:rsidR="00630400" w:rsidRPr="007E3C8C">
        <w:rPr>
          <w:rFonts w:ascii="Verdana" w:hAnsi="Verdana" w:cs="Arial"/>
          <w:sz w:val="20"/>
          <w:szCs w:val="20"/>
        </w:rPr>
        <w:t xml:space="preserve"> </w:t>
      </w:r>
      <w:hyperlink r:id="rId41" w:history="1">
        <w:r w:rsidR="00630400" w:rsidRPr="007E3C8C">
          <w:rPr>
            <w:rStyle w:val="Hyperlink"/>
            <w:rFonts w:ascii="Verdana" w:hAnsi="Verdana" w:cs="Arial"/>
            <w:sz w:val="20"/>
            <w:szCs w:val="20"/>
          </w:rPr>
          <w:t>http://es.slideshare.net/nubiaanzola/fase-4-disenoplanprospectivoyestrategico0713418ultimo-avance</w:t>
        </w:r>
      </w:hyperlink>
    </w:p>
    <w:p w14:paraId="1D36063B" w14:textId="53129AB6" w:rsidR="001F3EF0" w:rsidRPr="007E3C8C" w:rsidRDefault="001F3EF0" w:rsidP="004044A9">
      <w:pPr>
        <w:autoSpaceDE w:val="0"/>
        <w:autoSpaceDN w:val="0"/>
        <w:adjustRightInd w:val="0"/>
        <w:spacing w:before="240" w:after="0" w:line="240" w:lineRule="auto"/>
        <w:jc w:val="both"/>
        <w:rPr>
          <w:rFonts w:ascii="Verdana" w:hAnsi="Verdana" w:cs="Arial"/>
          <w:sz w:val="20"/>
          <w:szCs w:val="20"/>
        </w:rPr>
      </w:pPr>
      <w:r w:rsidRPr="007E3C8C">
        <w:rPr>
          <w:rFonts w:ascii="Verdana" w:hAnsi="Verdana" w:cs="Arial"/>
          <w:sz w:val="20"/>
          <w:szCs w:val="20"/>
        </w:rPr>
        <w:t>Fundamentos para la Elaboración del Plan Prospectivo de la UPTC 2005 – 2025. Disponible en:</w:t>
      </w:r>
      <w:r w:rsidR="004D1822" w:rsidRPr="007E3C8C">
        <w:rPr>
          <w:rFonts w:ascii="Verdana" w:hAnsi="Verdana"/>
          <w:sz w:val="20"/>
          <w:szCs w:val="20"/>
        </w:rPr>
        <w:t xml:space="preserve"> </w:t>
      </w:r>
      <w:hyperlink r:id="rId42" w:history="1">
        <w:r w:rsidR="004D1822" w:rsidRPr="007E3C8C">
          <w:rPr>
            <w:rStyle w:val="Hyperlink"/>
            <w:rFonts w:ascii="Verdana" w:hAnsi="Verdana" w:cs="Arial"/>
            <w:sz w:val="20"/>
            <w:szCs w:val="20"/>
          </w:rPr>
          <w:t>http://www.angelfire.com/ex2/john_rosso/1Documento.pdf</w:t>
        </w:r>
      </w:hyperlink>
    </w:p>
    <w:p w14:paraId="71DB771B" w14:textId="411F6E7C" w:rsidR="001F3EF0" w:rsidRPr="007E3C8C" w:rsidRDefault="001F3EF0" w:rsidP="004044A9">
      <w:pPr>
        <w:autoSpaceDE w:val="0"/>
        <w:autoSpaceDN w:val="0"/>
        <w:adjustRightInd w:val="0"/>
        <w:spacing w:before="240" w:after="0" w:line="240" w:lineRule="auto"/>
        <w:jc w:val="both"/>
        <w:rPr>
          <w:rFonts w:ascii="Verdana" w:hAnsi="Verdana" w:cs="Arial"/>
          <w:sz w:val="20"/>
          <w:szCs w:val="20"/>
        </w:rPr>
      </w:pPr>
      <w:r w:rsidRPr="007E3C8C">
        <w:rPr>
          <w:rFonts w:ascii="Verdana" w:hAnsi="Verdana" w:cs="Arial"/>
          <w:sz w:val="20"/>
          <w:szCs w:val="20"/>
        </w:rPr>
        <w:t>Plan Prospectivo de la Universidad del Cauca al año 2012. Disponible en:</w:t>
      </w:r>
      <w:r w:rsidR="004D1822" w:rsidRPr="007E3C8C">
        <w:rPr>
          <w:rFonts w:ascii="Verdana" w:hAnsi="Verdana"/>
          <w:sz w:val="20"/>
          <w:szCs w:val="20"/>
        </w:rPr>
        <w:t xml:space="preserve"> </w:t>
      </w:r>
      <w:hyperlink r:id="rId43" w:history="1">
        <w:r w:rsidR="004D1822" w:rsidRPr="007E3C8C">
          <w:rPr>
            <w:rStyle w:val="Hyperlink"/>
            <w:rFonts w:ascii="Verdana" w:hAnsi="Verdana" w:cs="Arial"/>
            <w:sz w:val="20"/>
            <w:szCs w:val="20"/>
          </w:rPr>
          <w:t>http://www.unicauca.edu.co/docs/rectoria/prospectiva_2012.pdf</w:t>
        </w:r>
      </w:hyperlink>
    </w:p>
    <w:p w14:paraId="14116685" w14:textId="3BF6547D" w:rsidR="00FA3EA8" w:rsidRDefault="00FA3EA8" w:rsidP="004044A9">
      <w:pPr>
        <w:autoSpaceDE w:val="0"/>
        <w:autoSpaceDN w:val="0"/>
        <w:adjustRightInd w:val="0"/>
        <w:spacing w:before="240" w:after="0" w:line="240" w:lineRule="auto"/>
        <w:jc w:val="both"/>
        <w:rPr>
          <w:rStyle w:val="Hyperlink"/>
          <w:rFonts w:ascii="Verdana" w:hAnsi="Verdana" w:cs="Arial"/>
          <w:sz w:val="20"/>
          <w:szCs w:val="20"/>
        </w:rPr>
      </w:pPr>
      <w:r w:rsidRPr="007E3C8C">
        <w:rPr>
          <w:rFonts w:ascii="Verdana" w:hAnsi="Verdana" w:cs="Arial"/>
          <w:sz w:val="20"/>
          <w:szCs w:val="20"/>
        </w:rPr>
        <w:t>Plan Prospectivo Estratégico de la Facultad de Zootecnia, UNAS 2004 – 2014. Disponible en:</w:t>
      </w:r>
      <w:r w:rsidR="004D1822" w:rsidRPr="007E3C8C">
        <w:rPr>
          <w:rFonts w:ascii="Verdana" w:hAnsi="Verdana"/>
          <w:sz w:val="20"/>
          <w:szCs w:val="20"/>
        </w:rPr>
        <w:t xml:space="preserve"> </w:t>
      </w:r>
      <w:hyperlink r:id="rId44" w:history="1">
        <w:r w:rsidR="004D1822" w:rsidRPr="007E3C8C">
          <w:rPr>
            <w:rStyle w:val="Hyperlink"/>
            <w:rFonts w:ascii="Verdana" w:hAnsi="Verdana" w:cs="Arial"/>
            <w:sz w:val="20"/>
            <w:szCs w:val="20"/>
          </w:rPr>
          <w:t>http://www.monografias.com/trabajos-pdf4/plan-prospectivo-facultad-zootecnia-unas-peru/plan-prospectivo-facultad-zootecnia-unas-peru.pdf</w:t>
        </w:r>
      </w:hyperlink>
    </w:p>
    <w:p w14:paraId="7714BFB4" w14:textId="77777777" w:rsidR="00C727D6" w:rsidRDefault="00C727D6" w:rsidP="00522E5F">
      <w:pPr>
        <w:autoSpaceDE w:val="0"/>
        <w:autoSpaceDN w:val="0"/>
        <w:adjustRightInd w:val="0"/>
        <w:spacing w:after="0" w:line="240" w:lineRule="auto"/>
        <w:jc w:val="both"/>
        <w:rPr>
          <w:rStyle w:val="Hyperlink"/>
          <w:rFonts w:ascii="Verdana" w:hAnsi="Verdana" w:cs="Arial"/>
          <w:sz w:val="20"/>
          <w:szCs w:val="20"/>
        </w:rPr>
      </w:pPr>
    </w:p>
    <w:p w14:paraId="720B52ED" w14:textId="77B0EE34" w:rsidR="00C727D6" w:rsidRDefault="00C727D6" w:rsidP="00522E5F">
      <w:pPr>
        <w:autoSpaceDE w:val="0"/>
        <w:autoSpaceDN w:val="0"/>
        <w:adjustRightInd w:val="0"/>
        <w:spacing w:after="0" w:line="240" w:lineRule="auto"/>
        <w:jc w:val="both"/>
        <w:rPr>
          <w:rFonts w:ascii="Verdana" w:hAnsi="Verdana" w:cs="Arial"/>
          <w:sz w:val="20"/>
          <w:szCs w:val="20"/>
        </w:rPr>
      </w:pPr>
      <w:r w:rsidRPr="00522E5F">
        <w:rPr>
          <w:rFonts w:ascii="Verdana" w:hAnsi="Verdana" w:cs="Arial"/>
          <w:sz w:val="20"/>
          <w:szCs w:val="20"/>
        </w:rPr>
        <w:t xml:space="preserve">Plan Estratégico y Prospectivo Universidad de Sucre – PEPUS, 2011 – 2021. Disponible en: </w:t>
      </w:r>
      <w:hyperlink r:id="rId45" w:history="1">
        <w:r w:rsidRPr="00522E5F">
          <w:rPr>
            <w:rStyle w:val="Hyperlink"/>
            <w:rFonts w:ascii="Verdana" w:hAnsi="Verdana" w:cs="Arial"/>
            <w:sz w:val="20"/>
            <w:szCs w:val="20"/>
          </w:rPr>
          <w:t>http://www.hosting-en-colombia.net/~unisucre/images/documentos/politicas-planes-programas/pepus.pdf</w:t>
        </w:r>
      </w:hyperlink>
    </w:p>
    <w:p w14:paraId="53ECEB59" w14:textId="77777777" w:rsidR="00C727D6" w:rsidRPr="007E3C8C" w:rsidRDefault="00C727D6" w:rsidP="004044A9">
      <w:pPr>
        <w:autoSpaceDE w:val="0"/>
        <w:autoSpaceDN w:val="0"/>
        <w:adjustRightInd w:val="0"/>
        <w:spacing w:before="240" w:after="0" w:line="240" w:lineRule="auto"/>
        <w:jc w:val="both"/>
        <w:rPr>
          <w:rFonts w:ascii="Verdana" w:hAnsi="Verdana" w:cs="Arial"/>
          <w:sz w:val="20"/>
          <w:szCs w:val="20"/>
        </w:rPr>
      </w:pPr>
    </w:p>
    <w:sectPr w:rsidR="00C727D6" w:rsidRPr="007E3C8C" w:rsidSect="00982696">
      <w:headerReference w:type="default" r:id="rId46"/>
      <w:footerReference w:type="default" r:id="rId4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FF177" w14:textId="77777777" w:rsidR="0009380E" w:rsidRDefault="0009380E" w:rsidP="00A86439">
      <w:pPr>
        <w:spacing w:after="0" w:line="240" w:lineRule="auto"/>
      </w:pPr>
      <w:r>
        <w:separator/>
      </w:r>
    </w:p>
  </w:endnote>
  <w:endnote w:type="continuationSeparator" w:id="0">
    <w:p w14:paraId="0C0E840F" w14:textId="77777777" w:rsidR="0009380E" w:rsidRDefault="0009380E" w:rsidP="00A8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ErasITCbyBT-Medium">
    <w:panose1 w:val="00000000000000000000"/>
    <w:charset w:val="00"/>
    <w:family w:val="swiss"/>
    <w:notTrueType/>
    <w:pitch w:val="default"/>
    <w:sig w:usb0="00000003" w:usb1="00000000" w:usb2="00000000" w:usb3="00000000" w:csb0="00000001" w:csb1="00000000"/>
  </w:font>
  <w:font w:name="CenturySchoolbook">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A62D8" w14:textId="77777777" w:rsidR="00734BD6" w:rsidRPr="001C5893" w:rsidRDefault="00734BD6" w:rsidP="00982696">
    <w:pPr>
      <w:pStyle w:val="Header"/>
      <w:rPr>
        <w:color w:val="8496B0" w:themeColor="text2" w:themeTint="99"/>
        <w:spacing w:val="60"/>
        <w:sz w:val="24"/>
        <w:szCs w:val="24"/>
        <w:lang w:val="es-ES"/>
      </w:rPr>
    </w:pPr>
    <w:r>
      <w:rPr>
        <w:color w:val="8496B0" w:themeColor="text2" w:themeTint="99"/>
        <w:spacing w:val="60"/>
        <w:sz w:val="24"/>
        <w:szCs w:val="24"/>
        <w:lang w:val="es-ES"/>
      </w:rPr>
      <w:t>Universidad de Cuenca, Ecuador -</w:t>
    </w:r>
    <w:r w:rsidRPr="001C5893">
      <w:rPr>
        <w:color w:val="8496B0" w:themeColor="text2" w:themeTint="99"/>
        <w:spacing w:val="60"/>
        <w:sz w:val="24"/>
        <w:szCs w:val="24"/>
        <w:lang w:val="es-ES"/>
      </w:rPr>
      <w:t xml:space="preserve"> 2015        </w:t>
    </w:r>
    <w:r>
      <w:rPr>
        <w:color w:val="8496B0" w:themeColor="text2" w:themeTint="99"/>
        <w:spacing w:val="60"/>
        <w:sz w:val="24"/>
        <w:szCs w:val="24"/>
        <w:lang w:val="es-ES"/>
      </w:rPr>
      <w:t xml:space="preserve">  </w:t>
    </w:r>
    <w:r w:rsidRPr="001C5893">
      <w:rPr>
        <w:color w:val="8496B0" w:themeColor="text2" w:themeTint="99"/>
        <w:spacing w:val="60"/>
        <w:sz w:val="24"/>
        <w:szCs w:val="24"/>
        <w:lang w:val="es-ES"/>
      </w:rPr>
      <w:t xml:space="preserve">     </w:t>
    </w:r>
    <w:r w:rsidRPr="001C5893">
      <w:rPr>
        <w:color w:val="323E4F" w:themeColor="text2" w:themeShade="BF"/>
        <w:sz w:val="24"/>
        <w:szCs w:val="24"/>
      </w:rPr>
      <w:fldChar w:fldCharType="begin"/>
    </w:r>
    <w:r w:rsidRPr="001C5893">
      <w:rPr>
        <w:color w:val="323E4F" w:themeColor="text2" w:themeShade="BF"/>
        <w:sz w:val="24"/>
        <w:szCs w:val="24"/>
      </w:rPr>
      <w:instrText>PAGE   \* MERGEFORMAT</w:instrText>
    </w:r>
    <w:r w:rsidRPr="001C5893">
      <w:rPr>
        <w:color w:val="323E4F" w:themeColor="text2" w:themeShade="BF"/>
        <w:sz w:val="24"/>
        <w:szCs w:val="24"/>
      </w:rPr>
      <w:fldChar w:fldCharType="separate"/>
    </w:r>
    <w:r w:rsidR="0004048E" w:rsidRPr="0004048E">
      <w:rPr>
        <w:noProof/>
        <w:color w:val="323E4F" w:themeColor="text2" w:themeShade="BF"/>
        <w:sz w:val="24"/>
        <w:szCs w:val="24"/>
        <w:lang w:val="es-ES"/>
      </w:rPr>
      <w:t>17</w:t>
    </w:r>
    <w:r w:rsidRPr="001C5893">
      <w:rPr>
        <w:color w:val="323E4F" w:themeColor="text2" w:themeShade="BF"/>
        <w:sz w:val="24"/>
        <w:szCs w:val="24"/>
      </w:rPr>
      <w:fldChar w:fldCharType="end"/>
    </w:r>
    <w:r w:rsidRPr="001C5893">
      <w:rPr>
        <w:color w:val="323E4F" w:themeColor="text2" w:themeShade="BF"/>
        <w:sz w:val="24"/>
        <w:szCs w:val="24"/>
        <w:lang w:val="es-ES"/>
      </w:rPr>
      <w:t xml:space="preserve"> | </w:t>
    </w:r>
    <w:r w:rsidRPr="001C5893">
      <w:rPr>
        <w:color w:val="323E4F" w:themeColor="text2" w:themeShade="BF"/>
        <w:sz w:val="24"/>
        <w:szCs w:val="24"/>
      </w:rPr>
      <w:fldChar w:fldCharType="begin"/>
    </w:r>
    <w:r w:rsidRPr="001C5893">
      <w:rPr>
        <w:color w:val="323E4F" w:themeColor="text2" w:themeShade="BF"/>
        <w:sz w:val="24"/>
        <w:szCs w:val="24"/>
      </w:rPr>
      <w:instrText>NUMPAGES  \* Arabic  \* MERGEFORMAT</w:instrText>
    </w:r>
    <w:r w:rsidRPr="001C5893">
      <w:rPr>
        <w:color w:val="323E4F" w:themeColor="text2" w:themeShade="BF"/>
        <w:sz w:val="24"/>
        <w:szCs w:val="24"/>
      </w:rPr>
      <w:fldChar w:fldCharType="separate"/>
    </w:r>
    <w:r w:rsidR="0004048E" w:rsidRPr="0004048E">
      <w:rPr>
        <w:noProof/>
        <w:color w:val="323E4F" w:themeColor="text2" w:themeShade="BF"/>
        <w:sz w:val="24"/>
        <w:szCs w:val="24"/>
        <w:lang w:val="es-ES"/>
      </w:rPr>
      <w:t>17</w:t>
    </w:r>
    <w:r w:rsidRPr="001C5893">
      <w:rPr>
        <w:color w:val="323E4F" w:themeColor="text2" w:themeShade="B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37A42" w14:textId="77777777" w:rsidR="0009380E" w:rsidRDefault="0009380E" w:rsidP="00A86439">
      <w:pPr>
        <w:spacing w:after="0" w:line="240" w:lineRule="auto"/>
      </w:pPr>
      <w:r>
        <w:separator/>
      </w:r>
    </w:p>
  </w:footnote>
  <w:footnote w:type="continuationSeparator" w:id="0">
    <w:p w14:paraId="31585760" w14:textId="77777777" w:rsidR="0009380E" w:rsidRDefault="0009380E" w:rsidP="00A86439">
      <w:pPr>
        <w:spacing w:after="0" w:line="240" w:lineRule="auto"/>
      </w:pPr>
      <w:r>
        <w:continuationSeparator/>
      </w:r>
    </w:p>
  </w:footnote>
  <w:footnote w:id="1">
    <w:p w14:paraId="31F9CAE3" w14:textId="3FF61C1D" w:rsidR="00734BD6" w:rsidRPr="004B02F6" w:rsidRDefault="00734BD6" w:rsidP="004B02F6">
      <w:pPr>
        <w:autoSpaceDE w:val="0"/>
        <w:autoSpaceDN w:val="0"/>
        <w:adjustRightInd w:val="0"/>
        <w:spacing w:after="0" w:line="240" w:lineRule="auto"/>
        <w:jc w:val="both"/>
        <w:rPr>
          <w:rFonts w:ascii="Verdana" w:hAnsi="Verdana"/>
          <w:sz w:val="18"/>
          <w:szCs w:val="18"/>
        </w:rPr>
      </w:pPr>
      <w:r w:rsidRPr="004B02F6">
        <w:rPr>
          <w:rStyle w:val="FootnoteReference"/>
          <w:rFonts w:ascii="Verdana" w:hAnsi="Verdana"/>
          <w:sz w:val="18"/>
          <w:szCs w:val="18"/>
        </w:rPr>
        <w:footnoteRef/>
      </w:r>
      <w:r w:rsidRPr="004B02F6">
        <w:rPr>
          <w:rFonts w:ascii="Verdana" w:hAnsi="Verdana"/>
          <w:sz w:val="18"/>
          <w:szCs w:val="18"/>
        </w:rPr>
        <w:t xml:space="preserve"> </w:t>
      </w:r>
      <w:r w:rsidR="006044EB">
        <w:rPr>
          <w:rFonts w:ascii="Verdana" w:hAnsi="Verdana" w:cs="Arial"/>
          <w:sz w:val="18"/>
          <w:szCs w:val="18"/>
        </w:rPr>
        <w:t>Método Delphi: consiste en una encuesta de viarias</w:t>
      </w:r>
      <w:r w:rsidRPr="004B02F6">
        <w:rPr>
          <w:rFonts w:ascii="Verdana" w:hAnsi="Verdana" w:cs="Arial"/>
          <w:sz w:val="18"/>
          <w:szCs w:val="18"/>
        </w:rPr>
        <w:t xml:space="preserve"> fases</w:t>
      </w:r>
      <w:r>
        <w:rPr>
          <w:rFonts w:ascii="Verdana" w:hAnsi="Verdana" w:cs="Arial"/>
          <w:sz w:val="18"/>
          <w:szCs w:val="18"/>
        </w:rPr>
        <w:t xml:space="preserve"> (votaciones repetidas, habitualmente anónimos)</w:t>
      </w:r>
      <w:r w:rsidRPr="004B02F6">
        <w:rPr>
          <w:rFonts w:ascii="Verdana" w:hAnsi="Verdana" w:cs="Arial"/>
          <w:sz w:val="18"/>
          <w:szCs w:val="18"/>
        </w:rPr>
        <w:t xml:space="preserve"> diseñada para consultar a u</w:t>
      </w:r>
      <w:r>
        <w:rPr>
          <w:rFonts w:ascii="Verdana" w:hAnsi="Verdana" w:cs="Arial"/>
          <w:sz w:val="18"/>
          <w:szCs w:val="18"/>
        </w:rPr>
        <w:t xml:space="preserve">n grupo de personas - </w:t>
      </w:r>
      <w:r w:rsidRPr="004B02F6">
        <w:rPr>
          <w:rFonts w:ascii="Verdana" w:hAnsi="Verdana" w:cs="Arial"/>
          <w:sz w:val="18"/>
          <w:szCs w:val="18"/>
        </w:rPr>
        <w:t>expertos y no expertos en el tema bajo análisis</w:t>
      </w:r>
      <w:r>
        <w:rPr>
          <w:rFonts w:ascii="Verdana" w:hAnsi="Verdana" w:cs="Arial"/>
          <w:sz w:val="18"/>
          <w:szCs w:val="18"/>
        </w:rPr>
        <w:t xml:space="preserve"> -</w:t>
      </w:r>
      <w:r w:rsidRPr="004B02F6">
        <w:rPr>
          <w:rFonts w:ascii="Verdana" w:hAnsi="Verdana" w:cs="Arial"/>
          <w:sz w:val="18"/>
          <w:szCs w:val="18"/>
        </w:rPr>
        <w:t xml:space="preserve"> sobre sus opiniones (juicios de valor basados en conocimiento, experiencia, imaginación, sentido común o intuición), acerca del comportamiento a futuro de un grupo dado de variables (factores de cambio o </w:t>
      </w:r>
      <w:r>
        <w:rPr>
          <w:rFonts w:ascii="Verdana" w:hAnsi="Verdana" w:cs="Arial"/>
          <w:sz w:val="18"/>
          <w:szCs w:val="18"/>
        </w:rPr>
        <w:t>“drivers”).</w:t>
      </w:r>
      <w:r w:rsidRPr="004B02F6">
        <w:rPr>
          <w:rFonts w:ascii="Verdana" w:hAnsi="Verdana" w:cs="Arial"/>
          <w:sz w:val="18"/>
          <w:szCs w:val="18"/>
        </w:rPr>
        <w:t xml:space="preserve"> </w:t>
      </w:r>
      <w:r>
        <w:rPr>
          <w:rFonts w:ascii="Verdana" w:hAnsi="Verdana" w:cs="Arial"/>
          <w:sz w:val="18"/>
          <w:szCs w:val="18"/>
        </w:rPr>
        <w:t xml:space="preserve">Esto </w:t>
      </w:r>
      <w:r w:rsidRPr="004B02F6">
        <w:rPr>
          <w:rFonts w:ascii="Verdana" w:hAnsi="Verdana" w:cs="Arial"/>
          <w:sz w:val="18"/>
          <w:szCs w:val="18"/>
        </w:rPr>
        <w:t>con la finalidad de tener una idea más clara - y con</w:t>
      </w:r>
      <w:r w:rsidR="006044EB">
        <w:rPr>
          <w:rFonts w:ascii="Verdana" w:hAnsi="Verdana" w:cs="Arial"/>
          <w:sz w:val="18"/>
          <w:szCs w:val="18"/>
        </w:rPr>
        <w:t xml:space="preserve"> fundamentos en un análisis rigu</w:t>
      </w:r>
      <w:r w:rsidRPr="004B02F6">
        <w:rPr>
          <w:rFonts w:ascii="Verdana" w:hAnsi="Verdana" w:cs="Arial"/>
          <w:sz w:val="18"/>
          <w:szCs w:val="18"/>
        </w:rPr>
        <w:t xml:space="preserve">roso - de la situación futura que esas variables producirán. </w:t>
      </w:r>
      <w:r>
        <w:rPr>
          <w:rFonts w:ascii="Verdana" w:hAnsi="Verdana" w:cs="Arial"/>
          <w:sz w:val="18"/>
          <w:szCs w:val="18"/>
        </w:rPr>
        <w:t>En cuanto a los escenarios,</w:t>
      </w:r>
      <w:r w:rsidRPr="004B02F6">
        <w:rPr>
          <w:rFonts w:ascii="Verdana" w:hAnsi="Verdana" w:cs="Arial"/>
          <w:sz w:val="18"/>
          <w:szCs w:val="18"/>
        </w:rPr>
        <w:t xml:space="preserve"> se suele emplear para la construcción del escenario probable, </w:t>
      </w:r>
      <w:r>
        <w:rPr>
          <w:rFonts w:ascii="Verdana" w:hAnsi="Verdana" w:cs="Arial"/>
          <w:sz w:val="18"/>
          <w:szCs w:val="18"/>
        </w:rPr>
        <w:t xml:space="preserve">más no para los escenarios alternos, </w:t>
      </w:r>
      <w:r w:rsidRPr="004B02F6">
        <w:rPr>
          <w:rFonts w:ascii="Verdana" w:hAnsi="Verdana" w:cs="Arial"/>
          <w:sz w:val="18"/>
          <w:szCs w:val="18"/>
        </w:rPr>
        <w:t xml:space="preserve">característica que se explica tomando en cuenta que el método nació como la herramienta propia del </w:t>
      </w:r>
      <w:r w:rsidRPr="004B02F6">
        <w:rPr>
          <w:rFonts w:ascii="Verdana" w:hAnsi="Verdana" w:cs="Arial"/>
          <w:i/>
          <w:sz w:val="18"/>
          <w:szCs w:val="18"/>
        </w:rPr>
        <w:t>forecasting</w:t>
      </w:r>
      <w:r>
        <w:rPr>
          <w:rFonts w:ascii="Verdana" w:hAnsi="Verdana" w:cs="Arial"/>
          <w:sz w:val="18"/>
          <w:szCs w:val="18"/>
        </w:rPr>
        <w:t xml:space="preserve">: </w:t>
      </w:r>
      <w:r w:rsidRPr="004B02F6">
        <w:rPr>
          <w:rFonts w:ascii="Verdana" w:hAnsi="Verdana" w:cs="Arial"/>
          <w:sz w:val="18"/>
          <w:szCs w:val="18"/>
        </w:rPr>
        <w:t>escuela de previsión</w:t>
      </w:r>
      <w:r>
        <w:rPr>
          <w:rFonts w:ascii="Verdana" w:hAnsi="Verdana" w:cs="Arial"/>
          <w:sz w:val="18"/>
          <w:szCs w:val="18"/>
        </w:rPr>
        <w:t xml:space="preserve"> norteamericana que propagaba una visión singular del futuro</w:t>
      </w:r>
      <w:r w:rsidRPr="004B02F6">
        <w:rPr>
          <w:rFonts w:ascii="Verdana" w:hAnsi="Verdana" w:cs="Arial"/>
          <w:sz w:val="18"/>
          <w:szCs w:val="18"/>
        </w:rPr>
        <w:t>.</w:t>
      </w:r>
    </w:p>
  </w:footnote>
  <w:footnote w:id="2">
    <w:p w14:paraId="519F418E" w14:textId="4F88C8E9" w:rsidR="00734BD6" w:rsidRDefault="00734BD6">
      <w:pPr>
        <w:pStyle w:val="FootnoteText"/>
      </w:pPr>
      <w:r>
        <w:rPr>
          <w:rStyle w:val="FootnoteReference"/>
        </w:rPr>
        <w:footnoteRef/>
      </w:r>
      <w:r>
        <w:t xml:space="preserve"> Para inventario de las metodologías más aplicadas, sus objetivos y procedimientos, véase Godet (1993, 2007) y Medina y Ortegón (2006).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5DD2A" w14:textId="7F6BD7D1" w:rsidR="00734BD6" w:rsidRPr="00A86439" w:rsidRDefault="00734BD6" w:rsidP="00A86439">
    <w:pPr>
      <w:pStyle w:val="Header"/>
      <w:jc w:val="center"/>
      <w:rPr>
        <w:color w:val="8496B0" w:themeColor="text2" w:themeTint="99"/>
        <w:spacing w:val="60"/>
        <w:sz w:val="24"/>
        <w:szCs w:val="24"/>
      </w:rPr>
    </w:pPr>
    <w:r>
      <w:rPr>
        <w:color w:val="8496B0" w:themeColor="text2" w:themeTint="99"/>
        <w:spacing w:val="60"/>
        <w:sz w:val="24"/>
        <w:szCs w:val="24"/>
      </w:rPr>
      <w:t xml:space="preserve">La Prospectiva Estratégica como Herramienta de Desarrollo en </w:t>
    </w:r>
    <w:r w:rsidR="00E108B6">
      <w:rPr>
        <w:color w:val="8496B0" w:themeColor="text2" w:themeTint="99"/>
        <w:spacing w:val="60"/>
        <w:sz w:val="24"/>
        <w:szCs w:val="24"/>
      </w:rPr>
      <w:t>Instituciones de</w:t>
    </w:r>
    <w:r w:rsidRPr="00A86439">
      <w:rPr>
        <w:color w:val="8496B0" w:themeColor="text2" w:themeTint="99"/>
        <w:spacing w:val="60"/>
        <w:sz w:val="24"/>
        <w:szCs w:val="24"/>
      </w:rPr>
      <w:t xml:space="preserve"> Educación Superior</w:t>
    </w:r>
  </w:p>
  <w:p w14:paraId="0F680C7F" w14:textId="6A59D679" w:rsidR="00734BD6" w:rsidRPr="00A86439" w:rsidRDefault="00734BD6" w:rsidP="00A864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D25AA"/>
    <w:multiLevelType w:val="hybridMultilevel"/>
    <w:tmpl w:val="FF088A96"/>
    <w:lvl w:ilvl="0" w:tplc="B498E27A">
      <w:start w:val="3"/>
      <w:numFmt w:val="bullet"/>
      <w:lvlText w:val="-"/>
      <w:lvlJc w:val="left"/>
      <w:pPr>
        <w:ind w:left="720" w:hanging="360"/>
      </w:pPr>
      <w:rPr>
        <w:rFonts w:ascii="Calibri Light" w:eastAsiaTheme="majorEastAsia" w:hAnsi="Calibri Light" w:cstheme="maj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0CE42D16"/>
    <w:multiLevelType w:val="multilevel"/>
    <w:tmpl w:val="91E8D73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2160" w:hanging="108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3240" w:hanging="1440"/>
      </w:pPr>
      <w:rPr>
        <w:rFonts w:hint="default"/>
        <w:b/>
      </w:rPr>
    </w:lvl>
    <w:lvl w:ilvl="5">
      <w:start w:val="1"/>
      <w:numFmt w:val="decimal"/>
      <w:isLgl/>
      <w:lvlText w:val="%1.%2.%3.%4.%5.%6"/>
      <w:lvlJc w:val="left"/>
      <w:pPr>
        <w:ind w:left="3960" w:hanging="1800"/>
      </w:pPr>
      <w:rPr>
        <w:rFonts w:hint="default"/>
        <w:b/>
      </w:rPr>
    </w:lvl>
    <w:lvl w:ilvl="6">
      <w:start w:val="1"/>
      <w:numFmt w:val="decimal"/>
      <w:isLgl/>
      <w:lvlText w:val="%1.%2.%3.%4.%5.%6.%7"/>
      <w:lvlJc w:val="left"/>
      <w:pPr>
        <w:ind w:left="4680" w:hanging="2160"/>
      </w:pPr>
      <w:rPr>
        <w:rFonts w:hint="default"/>
        <w:b/>
      </w:rPr>
    </w:lvl>
    <w:lvl w:ilvl="7">
      <w:start w:val="1"/>
      <w:numFmt w:val="decimal"/>
      <w:isLgl/>
      <w:lvlText w:val="%1.%2.%3.%4.%5.%6.%7.%8"/>
      <w:lvlJc w:val="left"/>
      <w:pPr>
        <w:ind w:left="5040" w:hanging="2160"/>
      </w:pPr>
      <w:rPr>
        <w:rFonts w:hint="default"/>
        <w:b/>
      </w:rPr>
    </w:lvl>
    <w:lvl w:ilvl="8">
      <w:start w:val="1"/>
      <w:numFmt w:val="decimal"/>
      <w:isLgl/>
      <w:lvlText w:val="%1.%2.%3.%4.%5.%6.%7.%8.%9"/>
      <w:lvlJc w:val="left"/>
      <w:pPr>
        <w:ind w:left="5760" w:hanging="2520"/>
      </w:pPr>
      <w:rPr>
        <w:rFonts w:hint="default"/>
        <w:b/>
      </w:rPr>
    </w:lvl>
  </w:abstractNum>
  <w:abstractNum w:abstractNumId="2">
    <w:nsid w:val="562F2316"/>
    <w:multiLevelType w:val="hybridMultilevel"/>
    <w:tmpl w:val="7B3622CC"/>
    <w:lvl w:ilvl="0" w:tplc="43E412DA">
      <w:start w:val="3"/>
      <w:numFmt w:val="bullet"/>
      <w:lvlText w:val="-"/>
      <w:lvlJc w:val="left"/>
      <w:pPr>
        <w:ind w:left="720" w:hanging="360"/>
      </w:pPr>
      <w:rPr>
        <w:rFonts w:ascii="Verdana" w:eastAsiaTheme="minorHAnsi" w:hAnsi="Verdana"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57691D2A"/>
    <w:multiLevelType w:val="hybridMultilevel"/>
    <w:tmpl w:val="4B94F462"/>
    <w:lvl w:ilvl="0" w:tplc="300A0001">
      <w:start w:val="1"/>
      <w:numFmt w:val="bullet"/>
      <w:lvlText w:val=""/>
      <w:lvlJc w:val="left"/>
      <w:pPr>
        <w:ind w:left="7803" w:hanging="360"/>
      </w:pPr>
      <w:rPr>
        <w:rFonts w:ascii="Symbol" w:hAnsi="Symbol" w:hint="default"/>
      </w:rPr>
    </w:lvl>
    <w:lvl w:ilvl="1" w:tplc="300A0003" w:tentative="1">
      <w:start w:val="1"/>
      <w:numFmt w:val="bullet"/>
      <w:lvlText w:val="o"/>
      <w:lvlJc w:val="left"/>
      <w:pPr>
        <w:ind w:left="8523" w:hanging="360"/>
      </w:pPr>
      <w:rPr>
        <w:rFonts w:ascii="Courier New" w:hAnsi="Courier New" w:cs="Courier New" w:hint="default"/>
      </w:rPr>
    </w:lvl>
    <w:lvl w:ilvl="2" w:tplc="300A0005" w:tentative="1">
      <w:start w:val="1"/>
      <w:numFmt w:val="bullet"/>
      <w:lvlText w:val=""/>
      <w:lvlJc w:val="left"/>
      <w:pPr>
        <w:ind w:left="9243" w:hanging="360"/>
      </w:pPr>
      <w:rPr>
        <w:rFonts w:ascii="Wingdings" w:hAnsi="Wingdings" w:hint="default"/>
      </w:rPr>
    </w:lvl>
    <w:lvl w:ilvl="3" w:tplc="300A0001" w:tentative="1">
      <w:start w:val="1"/>
      <w:numFmt w:val="bullet"/>
      <w:lvlText w:val=""/>
      <w:lvlJc w:val="left"/>
      <w:pPr>
        <w:ind w:left="9963" w:hanging="360"/>
      </w:pPr>
      <w:rPr>
        <w:rFonts w:ascii="Symbol" w:hAnsi="Symbol" w:hint="default"/>
      </w:rPr>
    </w:lvl>
    <w:lvl w:ilvl="4" w:tplc="300A0003" w:tentative="1">
      <w:start w:val="1"/>
      <w:numFmt w:val="bullet"/>
      <w:lvlText w:val="o"/>
      <w:lvlJc w:val="left"/>
      <w:pPr>
        <w:ind w:left="10683" w:hanging="360"/>
      </w:pPr>
      <w:rPr>
        <w:rFonts w:ascii="Courier New" w:hAnsi="Courier New" w:cs="Courier New" w:hint="default"/>
      </w:rPr>
    </w:lvl>
    <w:lvl w:ilvl="5" w:tplc="300A0005" w:tentative="1">
      <w:start w:val="1"/>
      <w:numFmt w:val="bullet"/>
      <w:lvlText w:val=""/>
      <w:lvlJc w:val="left"/>
      <w:pPr>
        <w:ind w:left="11403" w:hanging="360"/>
      </w:pPr>
      <w:rPr>
        <w:rFonts w:ascii="Wingdings" w:hAnsi="Wingdings" w:hint="default"/>
      </w:rPr>
    </w:lvl>
    <w:lvl w:ilvl="6" w:tplc="300A0001" w:tentative="1">
      <w:start w:val="1"/>
      <w:numFmt w:val="bullet"/>
      <w:lvlText w:val=""/>
      <w:lvlJc w:val="left"/>
      <w:pPr>
        <w:ind w:left="12123" w:hanging="360"/>
      </w:pPr>
      <w:rPr>
        <w:rFonts w:ascii="Symbol" w:hAnsi="Symbol" w:hint="default"/>
      </w:rPr>
    </w:lvl>
    <w:lvl w:ilvl="7" w:tplc="300A0003" w:tentative="1">
      <w:start w:val="1"/>
      <w:numFmt w:val="bullet"/>
      <w:lvlText w:val="o"/>
      <w:lvlJc w:val="left"/>
      <w:pPr>
        <w:ind w:left="12843" w:hanging="360"/>
      </w:pPr>
      <w:rPr>
        <w:rFonts w:ascii="Courier New" w:hAnsi="Courier New" w:cs="Courier New" w:hint="default"/>
      </w:rPr>
    </w:lvl>
    <w:lvl w:ilvl="8" w:tplc="300A0005" w:tentative="1">
      <w:start w:val="1"/>
      <w:numFmt w:val="bullet"/>
      <w:lvlText w:val=""/>
      <w:lvlJc w:val="left"/>
      <w:pPr>
        <w:ind w:left="13563"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4DB"/>
    <w:rsid w:val="00001A8A"/>
    <w:rsid w:val="00011863"/>
    <w:rsid w:val="0002511D"/>
    <w:rsid w:val="00025A8A"/>
    <w:rsid w:val="00027769"/>
    <w:rsid w:val="00033DCA"/>
    <w:rsid w:val="0003404B"/>
    <w:rsid w:val="00037B9A"/>
    <w:rsid w:val="0004048E"/>
    <w:rsid w:val="00056BB0"/>
    <w:rsid w:val="00062F5C"/>
    <w:rsid w:val="000634B5"/>
    <w:rsid w:val="000728AF"/>
    <w:rsid w:val="00075CDB"/>
    <w:rsid w:val="0007640E"/>
    <w:rsid w:val="00081D10"/>
    <w:rsid w:val="00084F27"/>
    <w:rsid w:val="0009380E"/>
    <w:rsid w:val="00094266"/>
    <w:rsid w:val="000A4158"/>
    <w:rsid w:val="000B2EC2"/>
    <w:rsid w:val="000B4067"/>
    <w:rsid w:val="000B72FC"/>
    <w:rsid w:val="000C1A96"/>
    <w:rsid w:val="000C343C"/>
    <w:rsid w:val="000C4E4B"/>
    <w:rsid w:val="000D0843"/>
    <w:rsid w:val="000D19DD"/>
    <w:rsid w:val="000D3294"/>
    <w:rsid w:val="000E32DA"/>
    <w:rsid w:val="000E43F8"/>
    <w:rsid w:val="000E7644"/>
    <w:rsid w:val="000E7BD4"/>
    <w:rsid w:val="000F367B"/>
    <w:rsid w:val="0010036A"/>
    <w:rsid w:val="00121353"/>
    <w:rsid w:val="00121400"/>
    <w:rsid w:val="00137AB9"/>
    <w:rsid w:val="0015068D"/>
    <w:rsid w:val="00153D3A"/>
    <w:rsid w:val="00154794"/>
    <w:rsid w:val="00154A09"/>
    <w:rsid w:val="001614DB"/>
    <w:rsid w:val="00162AE4"/>
    <w:rsid w:val="001633AA"/>
    <w:rsid w:val="00171D91"/>
    <w:rsid w:val="001949DB"/>
    <w:rsid w:val="00196D48"/>
    <w:rsid w:val="001971D8"/>
    <w:rsid w:val="001A0359"/>
    <w:rsid w:val="001A306A"/>
    <w:rsid w:val="001C471A"/>
    <w:rsid w:val="001C7898"/>
    <w:rsid w:val="001E1F18"/>
    <w:rsid w:val="001F0B62"/>
    <w:rsid w:val="001F1BE0"/>
    <w:rsid w:val="001F3EF0"/>
    <w:rsid w:val="001F60D9"/>
    <w:rsid w:val="0020106E"/>
    <w:rsid w:val="00202197"/>
    <w:rsid w:val="00205D70"/>
    <w:rsid w:val="00205F94"/>
    <w:rsid w:val="00212EFF"/>
    <w:rsid w:val="002204F6"/>
    <w:rsid w:val="00227B05"/>
    <w:rsid w:val="0023326A"/>
    <w:rsid w:val="00240BBF"/>
    <w:rsid w:val="00250291"/>
    <w:rsid w:val="0025066D"/>
    <w:rsid w:val="0025569C"/>
    <w:rsid w:val="00262D82"/>
    <w:rsid w:val="002659DB"/>
    <w:rsid w:val="00267FF8"/>
    <w:rsid w:val="002769FB"/>
    <w:rsid w:val="002804D3"/>
    <w:rsid w:val="00282B90"/>
    <w:rsid w:val="00285A0F"/>
    <w:rsid w:val="00286E14"/>
    <w:rsid w:val="0029253B"/>
    <w:rsid w:val="00292A35"/>
    <w:rsid w:val="002A0EFD"/>
    <w:rsid w:val="002A7228"/>
    <w:rsid w:val="002B62A4"/>
    <w:rsid w:val="002B7FA7"/>
    <w:rsid w:val="002C186E"/>
    <w:rsid w:val="002D2AE3"/>
    <w:rsid w:val="002D5396"/>
    <w:rsid w:val="002E262D"/>
    <w:rsid w:val="002E6C46"/>
    <w:rsid w:val="002F0809"/>
    <w:rsid w:val="002F2BCF"/>
    <w:rsid w:val="002F6EF5"/>
    <w:rsid w:val="00304E10"/>
    <w:rsid w:val="00315FB5"/>
    <w:rsid w:val="003220D7"/>
    <w:rsid w:val="00322B46"/>
    <w:rsid w:val="0032499E"/>
    <w:rsid w:val="00325AA7"/>
    <w:rsid w:val="003311ED"/>
    <w:rsid w:val="00331835"/>
    <w:rsid w:val="00332EDE"/>
    <w:rsid w:val="003342F8"/>
    <w:rsid w:val="0034680D"/>
    <w:rsid w:val="00347135"/>
    <w:rsid w:val="00366895"/>
    <w:rsid w:val="00377584"/>
    <w:rsid w:val="00380834"/>
    <w:rsid w:val="00386F58"/>
    <w:rsid w:val="00387431"/>
    <w:rsid w:val="003924DB"/>
    <w:rsid w:val="003A155D"/>
    <w:rsid w:val="003A1FCF"/>
    <w:rsid w:val="003B543E"/>
    <w:rsid w:val="003B5452"/>
    <w:rsid w:val="003B6853"/>
    <w:rsid w:val="003C6081"/>
    <w:rsid w:val="003D1BD6"/>
    <w:rsid w:val="003D20BF"/>
    <w:rsid w:val="003D3539"/>
    <w:rsid w:val="003D361A"/>
    <w:rsid w:val="003D6456"/>
    <w:rsid w:val="003E1617"/>
    <w:rsid w:val="003E26D2"/>
    <w:rsid w:val="003E29B1"/>
    <w:rsid w:val="003E43A5"/>
    <w:rsid w:val="003E4E01"/>
    <w:rsid w:val="003F11EF"/>
    <w:rsid w:val="003F639D"/>
    <w:rsid w:val="00402532"/>
    <w:rsid w:val="00402BC5"/>
    <w:rsid w:val="004044A9"/>
    <w:rsid w:val="00416AD8"/>
    <w:rsid w:val="00417D76"/>
    <w:rsid w:val="004218B2"/>
    <w:rsid w:val="00433AD3"/>
    <w:rsid w:val="004536C7"/>
    <w:rsid w:val="0045783A"/>
    <w:rsid w:val="0046055A"/>
    <w:rsid w:val="004641C6"/>
    <w:rsid w:val="004848AD"/>
    <w:rsid w:val="0049184B"/>
    <w:rsid w:val="00492CC8"/>
    <w:rsid w:val="0049634D"/>
    <w:rsid w:val="004A4220"/>
    <w:rsid w:val="004B02F6"/>
    <w:rsid w:val="004B6CF1"/>
    <w:rsid w:val="004C2CC0"/>
    <w:rsid w:val="004D0A48"/>
    <w:rsid w:val="004D1822"/>
    <w:rsid w:val="004D1E99"/>
    <w:rsid w:val="004F104E"/>
    <w:rsid w:val="004F742C"/>
    <w:rsid w:val="005004CA"/>
    <w:rsid w:val="005025CB"/>
    <w:rsid w:val="00504FAE"/>
    <w:rsid w:val="0050556E"/>
    <w:rsid w:val="005117F9"/>
    <w:rsid w:val="00511A9F"/>
    <w:rsid w:val="00511AB9"/>
    <w:rsid w:val="0051392B"/>
    <w:rsid w:val="005174C1"/>
    <w:rsid w:val="00522E5F"/>
    <w:rsid w:val="005408DB"/>
    <w:rsid w:val="005512C4"/>
    <w:rsid w:val="00554D55"/>
    <w:rsid w:val="005641DF"/>
    <w:rsid w:val="00573B73"/>
    <w:rsid w:val="00575845"/>
    <w:rsid w:val="00580BDA"/>
    <w:rsid w:val="005865FE"/>
    <w:rsid w:val="005B0D9E"/>
    <w:rsid w:val="005D55BD"/>
    <w:rsid w:val="005D635A"/>
    <w:rsid w:val="005E38D2"/>
    <w:rsid w:val="005E3C79"/>
    <w:rsid w:val="005E43AD"/>
    <w:rsid w:val="005F3053"/>
    <w:rsid w:val="005F5286"/>
    <w:rsid w:val="006044EB"/>
    <w:rsid w:val="00616628"/>
    <w:rsid w:val="0062051C"/>
    <w:rsid w:val="00630400"/>
    <w:rsid w:val="00633D4A"/>
    <w:rsid w:val="00635B02"/>
    <w:rsid w:val="00647A61"/>
    <w:rsid w:val="00651DD2"/>
    <w:rsid w:val="0065510C"/>
    <w:rsid w:val="006700A3"/>
    <w:rsid w:val="0067084C"/>
    <w:rsid w:val="00684AB2"/>
    <w:rsid w:val="00684B3B"/>
    <w:rsid w:val="00692A18"/>
    <w:rsid w:val="006A2EE0"/>
    <w:rsid w:val="006B78AA"/>
    <w:rsid w:val="006C2C4A"/>
    <w:rsid w:val="006D0688"/>
    <w:rsid w:val="006D15C9"/>
    <w:rsid w:val="00702275"/>
    <w:rsid w:val="0070339E"/>
    <w:rsid w:val="0070719B"/>
    <w:rsid w:val="00734BD6"/>
    <w:rsid w:val="00737841"/>
    <w:rsid w:val="00742805"/>
    <w:rsid w:val="00746213"/>
    <w:rsid w:val="007602E7"/>
    <w:rsid w:val="00762270"/>
    <w:rsid w:val="00762385"/>
    <w:rsid w:val="00767EFC"/>
    <w:rsid w:val="00775542"/>
    <w:rsid w:val="007838B3"/>
    <w:rsid w:val="00787E32"/>
    <w:rsid w:val="00791A77"/>
    <w:rsid w:val="00792626"/>
    <w:rsid w:val="00795E23"/>
    <w:rsid w:val="00796CC2"/>
    <w:rsid w:val="007A01E4"/>
    <w:rsid w:val="007A0D3C"/>
    <w:rsid w:val="007A6DD4"/>
    <w:rsid w:val="007B3BE6"/>
    <w:rsid w:val="007B48AC"/>
    <w:rsid w:val="007C35FE"/>
    <w:rsid w:val="007C48A7"/>
    <w:rsid w:val="007C6EC2"/>
    <w:rsid w:val="007D1D29"/>
    <w:rsid w:val="007D2752"/>
    <w:rsid w:val="007E0617"/>
    <w:rsid w:val="007E3C8C"/>
    <w:rsid w:val="007E55C1"/>
    <w:rsid w:val="007F4175"/>
    <w:rsid w:val="007F41AA"/>
    <w:rsid w:val="007F636E"/>
    <w:rsid w:val="007F7D69"/>
    <w:rsid w:val="00800F9B"/>
    <w:rsid w:val="00803699"/>
    <w:rsid w:val="00810D28"/>
    <w:rsid w:val="00821B5F"/>
    <w:rsid w:val="00823D9E"/>
    <w:rsid w:val="00823FB4"/>
    <w:rsid w:val="00826B0E"/>
    <w:rsid w:val="00834532"/>
    <w:rsid w:val="00835DF9"/>
    <w:rsid w:val="00841FCA"/>
    <w:rsid w:val="00845962"/>
    <w:rsid w:val="00846BB2"/>
    <w:rsid w:val="00853578"/>
    <w:rsid w:val="00855231"/>
    <w:rsid w:val="00861910"/>
    <w:rsid w:val="008619AD"/>
    <w:rsid w:val="00862F78"/>
    <w:rsid w:val="0087036F"/>
    <w:rsid w:val="00873669"/>
    <w:rsid w:val="008764AC"/>
    <w:rsid w:val="008779BA"/>
    <w:rsid w:val="00883373"/>
    <w:rsid w:val="0089227C"/>
    <w:rsid w:val="008A34EA"/>
    <w:rsid w:val="008A5309"/>
    <w:rsid w:val="008A71FC"/>
    <w:rsid w:val="008B2CCC"/>
    <w:rsid w:val="008B46CF"/>
    <w:rsid w:val="008C3D09"/>
    <w:rsid w:val="008C5409"/>
    <w:rsid w:val="008D109B"/>
    <w:rsid w:val="008D2B38"/>
    <w:rsid w:val="008D768F"/>
    <w:rsid w:val="008E2F66"/>
    <w:rsid w:val="008E54DC"/>
    <w:rsid w:val="008E6EE9"/>
    <w:rsid w:val="00906443"/>
    <w:rsid w:val="0091496C"/>
    <w:rsid w:val="00931821"/>
    <w:rsid w:val="009359AA"/>
    <w:rsid w:val="00940F0C"/>
    <w:rsid w:val="009572F0"/>
    <w:rsid w:val="00966C0E"/>
    <w:rsid w:val="009707E0"/>
    <w:rsid w:val="00970CE8"/>
    <w:rsid w:val="00982231"/>
    <w:rsid w:val="00982696"/>
    <w:rsid w:val="009950BE"/>
    <w:rsid w:val="00997BF9"/>
    <w:rsid w:val="009B45B6"/>
    <w:rsid w:val="009B636D"/>
    <w:rsid w:val="009C6A14"/>
    <w:rsid w:val="009D4A0A"/>
    <w:rsid w:val="009D6AEC"/>
    <w:rsid w:val="009D71D0"/>
    <w:rsid w:val="009E1358"/>
    <w:rsid w:val="009E2E17"/>
    <w:rsid w:val="009E532B"/>
    <w:rsid w:val="009E605D"/>
    <w:rsid w:val="009F1A06"/>
    <w:rsid w:val="009F5C2A"/>
    <w:rsid w:val="009F66B4"/>
    <w:rsid w:val="009F6B14"/>
    <w:rsid w:val="00A06000"/>
    <w:rsid w:val="00A10D62"/>
    <w:rsid w:val="00A1516A"/>
    <w:rsid w:val="00A217DC"/>
    <w:rsid w:val="00A232A1"/>
    <w:rsid w:val="00A30AB1"/>
    <w:rsid w:val="00A34A95"/>
    <w:rsid w:val="00A34BE8"/>
    <w:rsid w:val="00A403E4"/>
    <w:rsid w:val="00A41516"/>
    <w:rsid w:val="00A41AA6"/>
    <w:rsid w:val="00A439A7"/>
    <w:rsid w:val="00A4409A"/>
    <w:rsid w:val="00A458D7"/>
    <w:rsid w:val="00A53054"/>
    <w:rsid w:val="00A54F10"/>
    <w:rsid w:val="00A55FF8"/>
    <w:rsid w:val="00A56C6B"/>
    <w:rsid w:val="00A6038A"/>
    <w:rsid w:val="00A63757"/>
    <w:rsid w:val="00A66654"/>
    <w:rsid w:val="00A736E4"/>
    <w:rsid w:val="00A7403D"/>
    <w:rsid w:val="00A86439"/>
    <w:rsid w:val="00A86684"/>
    <w:rsid w:val="00AA6842"/>
    <w:rsid w:val="00AA7303"/>
    <w:rsid w:val="00AB1A48"/>
    <w:rsid w:val="00AB4BED"/>
    <w:rsid w:val="00AD11E8"/>
    <w:rsid w:val="00AE03E3"/>
    <w:rsid w:val="00AE14A1"/>
    <w:rsid w:val="00AE3518"/>
    <w:rsid w:val="00AE44DF"/>
    <w:rsid w:val="00AE7423"/>
    <w:rsid w:val="00AF10EC"/>
    <w:rsid w:val="00AF65B4"/>
    <w:rsid w:val="00AF755C"/>
    <w:rsid w:val="00B021C9"/>
    <w:rsid w:val="00B058DF"/>
    <w:rsid w:val="00B146B8"/>
    <w:rsid w:val="00B34F8F"/>
    <w:rsid w:val="00B41D44"/>
    <w:rsid w:val="00B511FA"/>
    <w:rsid w:val="00B56DDD"/>
    <w:rsid w:val="00B629A5"/>
    <w:rsid w:val="00B8271C"/>
    <w:rsid w:val="00B86866"/>
    <w:rsid w:val="00B93083"/>
    <w:rsid w:val="00BA0E5A"/>
    <w:rsid w:val="00BA2207"/>
    <w:rsid w:val="00BA2B47"/>
    <w:rsid w:val="00BB5AF9"/>
    <w:rsid w:val="00BC1942"/>
    <w:rsid w:val="00BC625F"/>
    <w:rsid w:val="00BC7694"/>
    <w:rsid w:val="00BC7C3C"/>
    <w:rsid w:val="00BD25F1"/>
    <w:rsid w:val="00BE1A83"/>
    <w:rsid w:val="00BF59E2"/>
    <w:rsid w:val="00C033BC"/>
    <w:rsid w:val="00C0353F"/>
    <w:rsid w:val="00C0421E"/>
    <w:rsid w:val="00C0546D"/>
    <w:rsid w:val="00C05F4C"/>
    <w:rsid w:val="00C134C0"/>
    <w:rsid w:val="00C218CD"/>
    <w:rsid w:val="00C24489"/>
    <w:rsid w:val="00C50D02"/>
    <w:rsid w:val="00C5494E"/>
    <w:rsid w:val="00C579BB"/>
    <w:rsid w:val="00C67BBA"/>
    <w:rsid w:val="00C707F7"/>
    <w:rsid w:val="00C71B55"/>
    <w:rsid w:val="00C7256A"/>
    <w:rsid w:val="00C72781"/>
    <w:rsid w:val="00C727D6"/>
    <w:rsid w:val="00C72DEB"/>
    <w:rsid w:val="00C76436"/>
    <w:rsid w:val="00C83648"/>
    <w:rsid w:val="00C928F6"/>
    <w:rsid w:val="00CA036D"/>
    <w:rsid w:val="00CA1C55"/>
    <w:rsid w:val="00CC5F6D"/>
    <w:rsid w:val="00CD1632"/>
    <w:rsid w:val="00CE03E0"/>
    <w:rsid w:val="00CE2502"/>
    <w:rsid w:val="00CE5A80"/>
    <w:rsid w:val="00CE5AE1"/>
    <w:rsid w:val="00CF011E"/>
    <w:rsid w:val="00CF61ED"/>
    <w:rsid w:val="00D02868"/>
    <w:rsid w:val="00D06CD0"/>
    <w:rsid w:val="00D16263"/>
    <w:rsid w:val="00D23D15"/>
    <w:rsid w:val="00D24CFD"/>
    <w:rsid w:val="00D25D39"/>
    <w:rsid w:val="00D27C55"/>
    <w:rsid w:val="00D3273F"/>
    <w:rsid w:val="00D33806"/>
    <w:rsid w:val="00D34DA1"/>
    <w:rsid w:val="00D3782D"/>
    <w:rsid w:val="00D43906"/>
    <w:rsid w:val="00D50C5E"/>
    <w:rsid w:val="00D57884"/>
    <w:rsid w:val="00D6174D"/>
    <w:rsid w:val="00D62689"/>
    <w:rsid w:val="00D63A3A"/>
    <w:rsid w:val="00D76D61"/>
    <w:rsid w:val="00D859E3"/>
    <w:rsid w:val="00D91F20"/>
    <w:rsid w:val="00DA5026"/>
    <w:rsid w:val="00DB5EEE"/>
    <w:rsid w:val="00DC18DE"/>
    <w:rsid w:val="00DC36E4"/>
    <w:rsid w:val="00DC49DE"/>
    <w:rsid w:val="00DC75C6"/>
    <w:rsid w:val="00DD022E"/>
    <w:rsid w:val="00DD32F2"/>
    <w:rsid w:val="00DE289C"/>
    <w:rsid w:val="00DE42FE"/>
    <w:rsid w:val="00DE53E7"/>
    <w:rsid w:val="00DE7655"/>
    <w:rsid w:val="00E10524"/>
    <w:rsid w:val="00E108B6"/>
    <w:rsid w:val="00E21C28"/>
    <w:rsid w:val="00E278AF"/>
    <w:rsid w:val="00E3409D"/>
    <w:rsid w:val="00E342FF"/>
    <w:rsid w:val="00E51BFB"/>
    <w:rsid w:val="00E54EED"/>
    <w:rsid w:val="00E56BB1"/>
    <w:rsid w:val="00E57098"/>
    <w:rsid w:val="00E643B4"/>
    <w:rsid w:val="00E64F7F"/>
    <w:rsid w:val="00E7279F"/>
    <w:rsid w:val="00E74CDD"/>
    <w:rsid w:val="00E86712"/>
    <w:rsid w:val="00E96AAD"/>
    <w:rsid w:val="00EA0854"/>
    <w:rsid w:val="00EA1766"/>
    <w:rsid w:val="00EA2598"/>
    <w:rsid w:val="00EB2394"/>
    <w:rsid w:val="00EB51DE"/>
    <w:rsid w:val="00EC5744"/>
    <w:rsid w:val="00ED4CE3"/>
    <w:rsid w:val="00ED5775"/>
    <w:rsid w:val="00EE1617"/>
    <w:rsid w:val="00EE3B41"/>
    <w:rsid w:val="00EE4983"/>
    <w:rsid w:val="00EE78CD"/>
    <w:rsid w:val="00EF19D3"/>
    <w:rsid w:val="00EF267B"/>
    <w:rsid w:val="00EF2832"/>
    <w:rsid w:val="00EF4A0B"/>
    <w:rsid w:val="00EF7B2E"/>
    <w:rsid w:val="00F03A69"/>
    <w:rsid w:val="00F1310C"/>
    <w:rsid w:val="00F23B1B"/>
    <w:rsid w:val="00F26BC0"/>
    <w:rsid w:val="00F31E54"/>
    <w:rsid w:val="00F46002"/>
    <w:rsid w:val="00F46834"/>
    <w:rsid w:val="00F54B1E"/>
    <w:rsid w:val="00F5575B"/>
    <w:rsid w:val="00F55C77"/>
    <w:rsid w:val="00F57966"/>
    <w:rsid w:val="00F57DD0"/>
    <w:rsid w:val="00F71E2A"/>
    <w:rsid w:val="00F77F76"/>
    <w:rsid w:val="00F87250"/>
    <w:rsid w:val="00F90EA5"/>
    <w:rsid w:val="00F92A08"/>
    <w:rsid w:val="00F931C3"/>
    <w:rsid w:val="00FA3EA8"/>
    <w:rsid w:val="00FB4FFF"/>
    <w:rsid w:val="00FB66F7"/>
    <w:rsid w:val="00FC6913"/>
    <w:rsid w:val="00FC7588"/>
    <w:rsid w:val="00FD7219"/>
    <w:rsid w:val="00FF165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AB5384"/>
  <w15:chartTrackingRefBased/>
  <w15:docId w15:val="{1CE744AC-C2ED-4A3A-8D27-E4BB951D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4DB"/>
  </w:style>
  <w:style w:type="paragraph" w:styleId="Heading1">
    <w:name w:val="heading 1"/>
    <w:basedOn w:val="Normal"/>
    <w:next w:val="Normal"/>
    <w:link w:val="Heading1Char"/>
    <w:uiPriority w:val="9"/>
    <w:qFormat/>
    <w:rsid w:val="003924D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D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924DB"/>
    <w:pPr>
      <w:ind w:left="720"/>
      <w:contextualSpacing/>
    </w:pPr>
  </w:style>
  <w:style w:type="paragraph" w:styleId="Title">
    <w:name w:val="Title"/>
    <w:basedOn w:val="Normal"/>
    <w:next w:val="Normal"/>
    <w:link w:val="TitleChar"/>
    <w:uiPriority w:val="10"/>
    <w:qFormat/>
    <w:rsid w:val="003924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4D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924DB"/>
    <w:rPr>
      <w:rFonts w:eastAsiaTheme="minorEastAsia"/>
      <w:color w:val="5A5A5A" w:themeColor="text1" w:themeTint="A5"/>
      <w:spacing w:val="15"/>
    </w:rPr>
  </w:style>
  <w:style w:type="paragraph" w:styleId="Header">
    <w:name w:val="header"/>
    <w:basedOn w:val="Normal"/>
    <w:link w:val="HeaderChar"/>
    <w:uiPriority w:val="99"/>
    <w:unhideWhenUsed/>
    <w:rsid w:val="003924DB"/>
    <w:pPr>
      <w:tabs>
        <w:tab w:val="center" w:pos="4252"/>
        <w:tab w:val="right" w:pos="8504"/>
      </w:tabs>
      <w:spacing w:after="0" w:line="240" w:lineRule="auto"/>
    </w:pPr>
  </w:style>
  <w:style w:type="character" w:customStyle="1" w:styleId="HeaderChar">
    <w:name w:val="Header Char"/>
    <w:basedOn w:val="DefaultParagraphFont"/>
    <w:link w:val="Header"/>
    <w:uiPriority w:val="99"/>
    <w:rsid w:val="003924DB"/>
  </w:style>
  <w:style w:type="character" w:styleId="CommentReference">
    <w:name w:val="annotation reference"/>
    <w:basedOn w:val="DefaultParagraphFont"/>
    <w:uiPriority w:val="99"/>
    <w:semiHidden/>
    <w:unhideWhenUsed/>
    <w:rsid w:val="003924DB"/>
    <w:rPr>
      <w:sz w:val="16"/>
      <w:szCs w:val="16"/>
    </w:rPr>
  </w:style>
  <w:style w:type="paragraph" w:styleId="CommentText">
    <w:name w:val="annotation text"/>
    <w:basedOn w:val="Normal"/>
    <w:link w:val="CommentTextChar"/>
    <w:uiPriority w:val="99"/>
    <w:semiHidden/>
    <w:unhideWhenUsed/>
    <w:rsid w:val="003924DB"/>
    <w:pPr>
      <w:spacing w:line="240" w:lineRule="auto"/>
    </w:pPr>
    <w:rPr>
      <w:sz w:val="20"/>
      <w:szCs w:val="20"/>
    </w:rPr>
  </w:style>
  <w:style w:type="character" w:customStyle="1" w:styleId="CommentTextChar">
    <w:name w:val="Comment Text Char"/>
    <w:basedOn w:val="DefaultParagraphFont"/>
    <w:link w:val="CommentText"/>
    <w:uiPriority w:val="99"/>
    <w:semiHidden/>
    <w:rsid w:val="003924DB"/>
    <w:rPr>
      <w:sz w:val="20"/>
      <w:szCs w:val="20"/>
    </w:rPr>
  </w:style>
  <w:style w:type="paragraph" w:customStyle="1" w:styleId="Default">
    <w:name w:val="Default"/>
    <w:rsid w:val="003924D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rsid w:val="003924DB"/>
    <w:rPr>
      <w:color w:val="0000FF"/>
      <w:u w:val="single"/>
    </w:rPr>
  </w:style>
  <w:style w:type="paragraph" w:styleId="BalloonText">
    <w:name w:val="Balloon Text"/>
    <w:basedOn w:val="Normal"/>
    <w:link w:val="BalloonTextChar"/>
    <w:uiPriority w:val="99"/>
    <w:semiHidden/>
    <w:unhideWhenUsed/>
    <w:rsid w:val="003924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4DB"/>
    <w:rPr>
      <w:rFonts w:ascii="Segoe UI" w:hAnsi="Segoe UI" w:cs="Segoe UI"/>
      <w:sz w:val="18"/>
      <w:szCs w:val="18"/>
    </w:rPr>
  </w:style>
  <w:style w:type="paragraph" w:styleId="Footer">
    <w:name w:val="footer"/>
    <w:basedOn w:val="Normal"/>
    <w:link w:val="FooterChar"/>
    <w:uiPriority w:val="99"/>
    <w:unhideWhenUsed/>
    <w:rsid w:val="00A86439"/>
    <w:pPr>
      <w:tabs>
        <w:tab w:val="center" w:pos="4252"/>
        <w:tab w:val="right" w:pos="8504"/>
      </w:tabs>
      <w:spacing w:after="0" w:line="240" w:lineRule="auto"/>
    </w:pPr>
  </w:style>
  <w:style w:type="character" w:customStyle="1" w:styleId="FooterChar">
    <w:name w:val="Footer Char"/>
    <w:basedOn w:val="DefaultParagraphFont"/>
    <w:link w:val="Footer"/>
    <w:uiPriority w:val="99"/>
    <w:rsid w:val="00A86439"/>
  </w:style>
  <w:style w:type="paragraph" w:styleId="CommentSubject">
    <w:name w:val="annotation subject"/>
    <w:basedOn w:val="CommentText"/>
    <w:next w:val="CommentText"/>
    <w:link w:val="CommentSubjectChar"/>
    <w:uiPriority w:val="99"/>
    <w:semiHidden/>
    <w:unhideWhenUsed/>
    <w:rsid w:val="006700A3"/>
    <w:rPr>
      <w:b/>
      <w:bCs/>
    </w:rPr>
  </w:style>
  <w:style w:type="character" w:customStyle="1" w:styleId="CommentSubjectChar">
    <w:name w:val="Comment Subject Char"/>
    <w:basedOn w:val="CommentTextChar"/>
    <w:link w:val="CommentSubject"/>
    <w:uiPriority w:val="99"/>
    <w:semiHidden/>
    <w:rsid w:val="006700A3"/>
    <w:rPr>
      <w:b/>
      <w:bCs/>
      <w:sz w:val="20"/>
      <w:szCs w:val="20"/>
    </w:rPr>
  </w:style>
  <w:style w:type="paragraph" w:styleId="FootnoteText">
    <w:name w:val="footnote text"/>
    <w:basedOn w:val="Normal"/>
    <w:link w:val="FootnoteTextChar"/>
    <w:uiPriority w:val="99"/>
    <w:semiHidden/>
    <w:unhideWhenUsed/>
    <w:rsid w:val="00C549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494E"/>
    <w:rPr>
      <w:sz w:val="20"/>
      <w:szCs w:val="20"/>
    </w:rPr>
  </w:style>
  <w:style w:type="character" w:styleId="FootnoteReference">
    <w:name w:val="footnote reference"/>
    <w:basedOn w:val="DefaultParagraphFont"/>
    <w:uiPriority w:val="99"/>
    <w:semiHidden/>
    <w:unhideWhenUsed/>
    <w:rsid w:val="00C5494E"/>
    <w:rPr>
      <w:vertAlign w:val="superscript"/>
    </w:rPr>
  </w:style>
  <w:style w:type="table" w:styleId="TableGrid">
    <w:name w:val="Table Grid"/>
    <w:basedOn w:val="TableNormal"/>
    <w:uiPriority w:val="39"/>
    <w:rsid w:val="004D0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5">
    <w:name w:val="Plain Table 5"/>
    <w:basedOn w:val="TableNormal"/>
    <w:uiPriority w:val="45"/>
    <w:rsid w:val="00C764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rsid w:val="00C76436"/>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2">
    <w:name w:val="Plain Table 2"/>
    <w:basedOn w:val="TableNormal"/>
    <w:uiPriority w:val="42"/>
    <w:rsid w:val="00C7643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C76436"/>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1">
    <w:name w:val="Plain Table 1"/>
    <w:basedOn w:val="TableNormal"/>
    <w:uiPriority w:val="41"/>
    <w:rsid w:val="0033183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tenseQuote">
    <w:name w:val="Intense Quote"/>
    <w:basedOn w:val="Normal"/>
    <w:next w:val="Normal"/>
    <w:link w:val="IntenseQuoteChar"/>
    <w:uiPriority w:val="30"/>
    <w:qFormat/>
    <w:rsid w:val="00D27C5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27C55"/>
    <w:rPr>
      <w:i/>
      <w:iCs/>
      <w:color w:val="5B9BD5" w:themeColor="accent1"/>
    </w:rPr>
  </w:style>
  <w:style w:type="paragraph" w:styleId="HTMLPreformatted">
    <w:name w:val="HTML Preformatted"/>
    <w:basedOn w:val="Normal"/>
    <w:link w:val="HTMLPreformattedChar"/>
    <w:uiPriority w:val="99"/>
    <w:unhideWhenUsed/>
    <w:rsid w:val="008D10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C"/>
    </w:rPr>
  </w:style>
  <w:style w:type="character" w:customStyle="1" w:styleId="HTMLPreformattedChar">
    <w:name w:val="HTML Preformatted Char"/>
    <w:basedOn w:val="DefaultParagraphFont"/>
    <w:link w:val="HTMLPreformatted"/>
    <w:uiPriority w:val="99"/>
    <w:rsid w:val="008D109B"/>
    <w:rPr>
      <w:rFonts w:ascii="Courier New" w:eastAsia="Times New Roman" w:hAnsi="Courier New" w:cs="Courier New"/>
      <w:sz w:val="20"/>
      <w:szCs w:val="20"/>
      <w:lang w:eastAsia="es-EC"/>
    </w:rPr>
  </w:style>
  <w:style w:type="character" w:styleId="SubtleReference">
    <w:name w:val="Subtle Reference"/>
    <w:basedOn w:val="DefaultParagraphFont"/>
    <w:uiPriority w:val="31"/>
    <w:qFormat/>
    <w:rsid w:val="00D23D15"/>
    <w:rPr>
      <w:smallCaps/>
      <w:color w:val="5A5A5A" w:themeColor="text1" w:themeTint="A5"/>
    </w:rPr>
  </w:style>
  <w:style w:type="paragraph" w:styleId="NoSpacing">
    <w:name w:val="No Spacing"/>
    <w:uiPriority w:val="1"/>
    <w:qFormat/>
    <w:rsid w:val="00AF10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41280">
      <w:bodyDiv w:val="1"/>
      <w:marLeft w:val="0"/>
      <w:marRight w:val="0"/>
      <w:marTop w:val="0"/>
      <w:marBottom w:val="0"/>
      <w:divBdr>
        <w:top w:val="none" w:sz="0" w:space="0" w:color="auto"/>
        <w:left w:val="none" w:sz="0" w:space="0" w:color="auto"/>
        <w:bottom w:val="none" w:sz="0" w:space="0" w:color="auto"/>
        <w:right w:val="none" w:sz="0" w:space="0" w:color="auto"/>
      </w:divBdr>
    </w:div>
    <w:div w:id="372847064">
      <w:bodyDiv w:val="1"/>
      <w:marLeft w:val="0"/>
      <w:marRight w:val="0"/>
      <w:marTop w:val="0"/>
      <w:marBottom w:val="0"/>
      <w:divBdr>
        <w:top w:val="none" w:sz="0" w:space="0" w:color="auto"/>
        <w:left w:val="none" w:sz="0" w:space="0" w:color="auto"/>
        <w:bottom w:val="none" w:sz="0" w:space="0" w:color="auto"/>
        <w:right w:val="none" w:sz="0" w:space="0" w:color="auto"/>
      </w:divBdr>
      <w:divsChild>
        <w:div w:id="1384598540">
          <w:marLeft w:val="0"/>
          <w:marRight w:val="0"/>
          <w:marTop w:val="0"/>
          <w:marBottom w:val="0"/>
          <w:divBdr>
            <w:top w:val="none" w:sz="0" w:space="0" w:color="auto"/>
            <w:left w:val="none" w:sz="0" w:space="0" w:color="auto"/>
            <w:bottom w:val="none" w:sz="0" w:space="0" w:color="auto"/>
            <w:right w:val="none" w:sz="0" w:space="0" w:color="auto"/>
          </w:divBdr>
          <w:divsChild>
            <w:div w:id="125856681">
              <w:marLeft w:val="0"/>
              <w:marRight w:val="0"/>
              <w:marTop w:val="0"/>
              <w:marBottom w:val="0"/>
              <w:divBdr>
                <w:top w:val="none" w:sz="0" w:space="0" w:color="auto"/>
                <w:left w:val="none" w:sz="0" w:space="0" w:color="auto"/>
                <w:bottom w:val="none" w:sz="0" w:space="0" w:color="auto"/>
                <w:right w:val="none" w:sz="0" w:space="0" w:color="auto"/>
              </w:divBdr>
              <w:divsChild>
                <w:div w:id="6626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347157">
      <w:bodyDiv w:val="1"/>
      <w:marLeft w:val="0"/>
      <w:marRight w:val="0"/>
      <w:marTop w:val="0"/>
      <w:marBottom w:val="0"/>
      <w:divBdr>
        <w:top w:val="none" w:sz="0" w:space="0" w:color="auto"/>
        <w:left w:val="none" w:sz="0" w:space="0" w:color="auto"/>
        <w:bottom w:val="none" w:sz="0" w:space="0" w:color="auto"/>
        <w:right w:val="none" w:sz="0" w:space="0" w:color="auto"/>
      </w:divBdr>
      <w:divsChild>
        <w:div w:id="1184978096">
          <w:marLeft w:val="0"/>
          <w:marRight w:val="0"/>
          <w:marTop w:val="0"/>
          <w:marBottom w:val="0"/>
          <w:divBdr>
            <w:top w:val="none" w:sz="0" w:space="0" w:color="auto"/>
            <w:left w:val="none" w:sz="0" w:space="0" w:color="auto"/>
            <w:bottom w:val="none" w:sz="0" w:space="0" w:color="auto"/>
            <w:right w:val="none" w:sz="0" w:space="0" w:color="auto"/>
          </w:divBdr>
          <w:divsChild>
            <w:div w:id="1644849431">
              <w:marLeft w:val="0"/>
              <w:marRight w:val="0"/>
              <w:marTop w:val="0"/>
              <w:marBottom w:val="0"/>
              <w:divBdr>
                <w:top w:val="none" w:sz="0" w:space="0" w:color="auto"/>
                <w:left w:val="none" w:sz="0" w:space="0" w:color="auto"/>
                <w:bottom w:val="none" w:sz="0" w:space="0" w:color="auto"/>
                <w:right w:val="none" w:sz="0" w:space="0" w:color="auto"/>
              </w:divBdr>
              <w:divsChild>
                <w:div w:id="1387953905">
                  <w:marLeft w:val="0"/>
                  <w:marRight w:val="0"/>
                  <w:marTop w:val="0"/>
                  <w:marBottom w:val="0"/>
                  <w:divBdr>
                    <w:top w:val="none" w:sz="0" w:space="0" w:color="auto"/>
                    <w:left w:val="none" w:sz="0" w:space="0" w:color="auto"/>
                    <w:bottom w:val="none" w:sz="0" w:space="0" w:color="auto"/>
                    <w:right w:val="none" w:sz="0" w:space="0" w:color="auto"/>
                  </w:divBdr>
                </w:div>
                <w:div w:id="41952074">
                  <w:marLeft w:val="0"/>
                  <w:marRight w:val="0"/>
                  <w:marTop w:val="0"/>
                  <w:marBottom w:val="0"/>
                  <w:divBdr>
                    <w:top w:val="none" w:sz="0" w:space="0" w:color="auto"/>
                    <w:left w:val="none" w:sz="0" w:space="0" w:color="auto"/>
                    <w:bottom w:val="none" w:sz="0" w:space="0" w:color="auto"/>
                    <w:right w:val="none" w:sz="0" w:space="0" w:color="auto"/>
                  </w:divBdr>
                </w:div>
                <w:div w:id="1610624263">
                  <w:marLeft w:val="0"/>
                  <w:marRight w:val="0"/>
                  <w:marTop w:val="0"/>
                  <w:marBottom w:val="0"/>
                  <w:divBdr>
                    <w:top w:val="none" w:sz="0" w:space="0" w:color="auto"/>
                    <w:left w:val="none" w:sz="0" w:space="0" w:color="auto"/>
                    <w:bottom w:val="none" w:sz="0" w:space="0" w:color="auto"/>
                    <w:right w:val="none" w:sz="0" w:space="0" w:color="auto"/>
                  </w:divBdr>
                </w:div>
                <w:div w:id="1790933324">
                  <w:marLeft w:val="0"/>
                  <w:marRight w:val="0"/>
                  <w:marTop w:val="0"/>
                  <w:marBottom w:val="0"/>
                  <w:divBdr>
                    <w:top w:val="none" w:sz="0" w:space="0" w:color="auto"/>
                    <w:left w:val="none" w:sz="0" w:space="0" w:color="auto"/>
                    <w:bottom w:val="none" w:sz="0" w:space="0" w:color="auto"/>
                    <w:right w:val="none" w:sz="0" w:space="0" w:color="auto"/>
                  </w:divBdr>
                </w:div>
                <w:div w:id="350642083">
                  <w:marLeft w:val="0"/>
                  <w:marRight w:val="0"/>
                  <w:marTop w:val="0"/>
                  <w:marBottom w:val="0"/>
                  <w:divBdr>
                    <w:top w:val="none" w:sz="0" w:space="0" w:color="auto"/>
                    <w:left w:val="none" w:sz="0" w:space="0" w:color="auto"/>
                    <w:bottom w:val="none" w:sz="0" w:space="0" w:color="auto"/>
                    <w:right w:val="none" w:sz="0" w:space="0" w:color="auto"/>
                  </w:divBdr>
                </w:div>
                <w:div w:id="164982516">
                  <w:marLeft w:val="0"/>
                  <w:marRight w:val="0"/>
                  <w:marTop w:val="0"/>
                  <w:marBottom w:val="0"/>
                  <w:divBdr>
                    <w:top w:val="none" w:sz="0" w:space="0" w:color="auto"/>
                    <w:left w:val="none" w:sz="0" w:space="0" w:color="auto"/>
                    <w:bottom w:val="none" w:sz="0" w:space="0" w:color="auto"/>
                    <w:right w:val="none" w:sz="0" w:space="0" w:color="auto"/>
                  </w:divBdr>
                </w:div>
                <w:div w:id="1099259678">
                  <w:marLeft w:val="0"/>
                  <w:marRight w:val="0"/>
                  <w:marTop w:val="0"/>
                  <w:marBottom w:val="0"/>
                  <w:divBdr>
                    <w:top w:val="none" w:sz="0" w:space="0" w:color="auto"/>
                    <w:left w:val="none" w:sz="0" w:space="0" w:color="auto"/>
                    <w:bottom w:val="none" w:sz="0" w:space="0" w:color="auto"/>
                    <w:right w:val="none" w:sz="0" w:space="0" w:color="auto"/>
                  </w:divBdr>
                </w:div>
                <w:div w:id="341129303">
                  <w:marLeft w:val="0"/>
                  <w:marRight w:val="0"/>
                  <w:marTop w:val="0"/>
                  <w:marBottom w:val="0"/>
                  <w:divBdr>
                    <w:top w:val="none" w:sz="0" w:space="0" w:color="auto"/>
                    <w:left w:val="none" w:sz="0" w:space="0" w:color="auto"/>
                    <w:bottom w:val="none" w:sz="0" w:space="0" w:color="auto"/>
                    <w:right w:val="none" w:sz="0" w:space="0" w:color="auto"/>
                  </w:divBdr>
                </w:div>
                <w:div w:id="1773042596">
                  <w:marLeft w:val="0"/>
                  <w:marRight w:val="0"/>
                  <w:marTop w:val="0"/>
                  <w:marBottom w:val="0"/>
                  <w:divBdr>
                    <w:top w:val="none" w:sz="0" w:space="0" w:color="auto"/>
                    <w:left w:val="none" w:sz="0" w:space="0" w:color="auto"/>
                    <w:bottom w:val="none" w:sz="0" w:space="0" w:color="auto"/>
                    <w:right w:val="none" w:sz="0" w:space="0" w:color="auto"/>
                  </w:divBdr>
                </w:div>
                <w:div w:id="1607080247">
                  <w:marLeft w:val="0"/>
                  <w:marRight w:val="0"/>
                  <w:marTop w:val="0"/>
                  <w:marBottom w:val="0"/>
                  <w:divBdr>
                    <w:top w:val="none" w:sz="0" w:space="0" w:color="auto"/>
                    <w:left w:val="none" w:sz="0" w:space="0" w:color="auto"/>
                    <w:bottom w:val="none" w:sz="0" w:space="0" w:color="auto"/>
                    <w:right w:val="none" w:sz="0" w:space="0" w:color="auto"/>
                  </w:divBdr>
                </w:div>
                <w:div w:id="1745180619">
                  <w:marLeft w:val="0"/>
                  <w:marRight w:val="0"/>
                  <w:marTop w:val="0"/>
                  <w:marBottom w:val="0"/>
                  <w:divBdr>
                    <w:top w:val="none" w:sz="0" w:space="0" w:color="auto"/>
                    <w:left w:val="none" w:sz="0" w:space="0" w:color="auto"/>
                    <w:bottom w:val="none" w:sz="0" w:space="0" w:color="auto"/>
                    <w:right w:val="none" w:sz="0" w:space="0" w:color="auto"/>
                  </w:divBdr>
                </w:div>
                <w:div w:id="672220442">
                  <w:marLeft w:val="0"/>
                  <w:marRight w:val="0"/>
                  <w:marTop w:val="0"/>
                  <w:marBottom w:val="0"/>
                  <w:divBdr>
                    <w:top w:val="none" w:sz="0" w:space="0" w:color="auto"/>
                    <w:left w:val="none" w:sz="0" w:space="0" w:color="auto"/>
                    <w:bottom w:val="none" w:sz="0" w:space="0" w:color="auto"/>
                    <w:right w:val="none" w:sz="0" w:space="0" w:color="auto"/>
                  </w:divBdr>
                </w:div>
                <w:div w:id="152725673">
                  <w:marLeft w:val="0"/>
                  <w:marRight w:val="0"/>
                  <w:marTop w:val="0"/>
                  <w:marBottom w:val="0"/>
                  <w:divBdr>
                    <w:top w:val="none" w:sz="0" w:space="0" w:color="auto"/>
                    <w:left w:val="none" w:sz="0" w:space="0" w:color="auto"/>
                    <w:bottom w:val="none" w:sz="0" w:space="0" w:color="auto"/>
                    <w:right w:val="none" w:sz="0" w:space="0" w:color="auto"/>
                  </w:divBdr>
                </w:div>
                <w:div w:id="1119180641">
                  <w:marLeft w:val="0"/>
                  <w:marRight w:val="0"/>
                  <w:marTop w:val="0"/>
                  <w:marBottom w:val="0"/>
                  <w:divBdr>
                    <w:top w:val="none" w:sz="0" w:space="0" w:color="auto"/>
                    <w:left w:val="none" w:sz="0" w:space="0" w:color="auto"/>
                    <w:bottom w:val="none" w:sz="0" w:space="0" w:color="auto"/>
                    <w:right w:val="none" w:sz="0" w:space="0" w:color="auto"/>
                  </w:divBdr>
                </w:div>
                <w:div w:id="1083064378">
                  <w:marLeft w:val="0"/>
                  <w:marRight w:val="0"/>
                  <w:marTop w:val="0"/>
                  <w:marBottom w:val="0"/>
                  <w:divBdr>
                    <w:top w:val="none" w:sz="0" w:space="0" w:color="auto"/>
                    <w:left w:val="none" w:sz="0" w:space="0" w:color="auto"/>
                    <w:bottom w:val="none" w:sz="0" w:space="0" w:color="auto"/>
                    <w:right w:val="none" w:sz="0" w:space="0" w:color="auto"/>
                  </w:divBdr>
                </w:div>
                <w:div w:id="87128">
                  <w:marLeft w:val="0"/>
                  <w:marRight w:val="0"/>
                  <w:marTop w:val="0"/>
                  <w:marBottom w:val="0"/>
                  <w:divBdr>
                    <w:top w:val="none" w:sz="0" w:space="0" w:color="auto"/>
                    <w:left w:val="none" w:sz="0" w:space="0" w:color="auto"/>
                    <w:bottom w:val="none" w:sz="0" w:space="0" w:color="auto"/>
                    <w:right w:val="none" w:sz="0" w:space="0" w:color="auto"/>
                  </w:divBdr>
                </w:div>
                <w:div w:id="1437411279">
                  <w:marLeft w:val="0"/>
                  <w:marRight w:val="0"/>
                  <w:marTop w:val="0"/>
                  <w:marBottom w:val="0"/>
                  <w:divBdr>
                    <w:top w:val="none" w:sz="0" w:space="0" w:color="auto"/>
                    <w:left w:val="none" w:sz="0" w:space="0" w:color="auto"/>
                    <w:bottom w:val="none" w:sz="0" w:space="0" w:color="auto"/>
                    <w:right w:val="none" w:sz="0" w:space="0" w:color="auto"/>
                  </w:divBdr>
                </w:div>
                <w:div w:id="1175994635">
                  <w:marLeft w:val="0"/>
                  <w:marRight w:val="0"/>
                  <w:marTop w:val="0"/>
                  <w:marBottom w:val="0"/>
                  <w:divBdr>
                    <w:top w:val="none" w:sz="0" w:space="0" w:color="auto"/>
                    <w:left w:val="none" w:sz="0" w:space="0" w:color="auto"/>
                    <w:bottom w:val="none" w:sz="0" w:space="0" w:color="auto"/>
                    <w:right w:val="none" w:sz="0" w:space="0" w:color="auto"/>
                  </w:divBdr>
                </w:div>
                <w:div w:id="1429547370">
                  <w:marLeft w:val="0"/>
                  <w:marRight w:val="0"/>
                  <w:marTop w:val="0"/>
                  <w:marBottom w:val="0"/>
                  <w:divBdr>
                    <w:top w:val="none" w:sz="0" w:space="0" w:color="auto"/>
                    <w:left w:val="none" w:sz="0" w:space="0" w:color="auto"/>
                    <w:bottom w:val="none" w:sz="0" w:space="0" w:color="auto"/>
                    <w:right w:val="none" w:sz="0" w:space="0" w:color="auto"/>
                  </w:divBdr>
                </w:div>
                <w:div w:id="1547908125">
                  <w:marLeft w:val="0"/>
                  <w:marRight w:val="0"/>
                  <w:marTop w:val="0"/>
                  <w:marBottom w:val="0"/>
                  <w:divBdr>
                    <w:top w:val="none" w:sz="0" w:space="0" w:color="auto"/>
                    <w:left w:val="none" w:sz="0" w:space="0" w:color="auto"/>
                    <w:bottom w:val="none" w:sz="0" w:space="0" w:color="auto"/>
                    <w:right w:val="none" w:sz="0" w:space="0" w:color="auto"/>
                  </w:divBdr>
                </w:div>
                <w:div w:id="1537042458">
                  <w:marLeft w:val="0"/>
                  <w:marRight w:val="0"/>
                  <w:marTop w:val="0"/>
                  <w:marBottom w:val="0"/>
                  <w:divBdr>
                    <w:top w:val="none" w:sz="0" w:space="0" w:color="auto"/>
                    <w:left w:val="none" w:sz="0" w:space="0" w:color="auto"/>
                    <w:bottom w:val="none" w:sz="0" w:space="0" w:color="auto"/>
                    <w:right w:val="none" w:sz="0" w:space="0" w:color="auto"/>
                  </w:divBdr>
                </w:div>
                <w:div w:id="1304047718">
                  <w:marLeft w:val="0"/>
                  <w:marRight w:val="0"/>
                  <w:marTop w:val="0"/>
                  <w:marBottom w:val="0"/>
                  <w:divBdr>
                    <w:top w:val="none" w:sz="0" w:space="0" w:color="auto"/>
                    <w:left w:val="none" w:sz="0" w:space="0" w:color="auto"/>
                    <w:bottom w:val="none" w:sz="0" w:space="0" w:color="auto"/>
                    <w:right w:val="none" w:sz="0" w:space="0" w:color="auto"/>
                  </w:divBdr>
                </w:div>
                <w:div w:id="1424371997">
                  <w:marLeft w:val="0"/>
                  <w:marRight w:val="0"/>
                  <w:marTop w:val="0"/>
                  <w:marBottom w:val="0"/>
                  <w:divBdr>
                    <w:top w:val="none" w:sz="0" w:space="0" w:color="auto"/>
                    <w:left w:val="none" w:sz="0" w:space="0" w:color="auto"/>
                    <w:bottom w:val="none" w:sz="0" w:space="0" w:color="auto"/>
                    <w:right w:val="none" w:sz="0" w:space="0" w:color="auto"/>
                  </w:divBdr>
                </w:div>
                <w:div w:id="1111389445">
                  <w:marLeft w:val="0"/>
                  <w:marRight w:val="0"/>
                  <w:marTop w:val="0"/>
                  <w:marBottom w:val="0"/>
                  <w:divBdr>
                    <w:top w:val="none" w:sz="0" w:space="0" w:color="auto"/>
                    <w:left w:val="none" w:sz="0" w:space="0" w:color="auto"/>
                    <w:bottom w:val="none" w:sz="0" w:space="0" w:color="auto"/>
                    <w:right w:val="none" w:sz="0" w:space="0" w:color="auto"/>
                  </w:divBdr>
                </w:div>
                <w:div w:id="1911885861">
                  <w:marLeft w:val="0"/>
                  <w:marRight w:val="0"/>
                  <w:marTop w:val="0"/>
                  <w:marBottom w:val="0"/>
                  <w:divBdr>
                    <w:top w:val="none" w:sz="0" w:space="0" w:color="auto"/>
                    <w:left w:val="none" w:sz="0" w:space="0" w:color="auto"/>
                    <w:bottom w:val="none" w:sz="0" w:space="0" w:color="auto"/>
                    <w:right w:val="none" w:sz="0" w:space="0" w:color="auto"/>
                  </w:divBdr>
                </w:div>
                <w:div w:id="1602490063">
                  <w:marLeft w:val="0"/>
                  <w:marRight w:val="0"/>
                  <w:marTop w:val="0"/>
                  <w:marBottom w:val="0"/>
                  <w:divBdr>
                    <w:top w:val="none" w:sz="0" w:space="0" w:color="auto"/>
                    <w:left w:val="none" w:sz="0" w:space="0" w:color="auto"/>
                    <w:bottom w:val="none" w:sz="0" w:space="0" w:color="auto"/>
                    <w:right w:val="none" w:sz="0" w:space="0" w:color="auto"/>
                  </w:divBdr>
                </w:div>
                <w:div w:id="640811666">
                  <w:marLeft w:val="0"/>
                  <w:marRight w:val="0"/>
                  <w:marTop w:val="0"/>
                  <w:marBottom w:val="0"/>
                  <w:divBdr>
                    <w:top w:val="none" w:sz="0" w:space="0" w:color="auto"/>
                    <w:left w:val="none" w:sz="0" w:space="0" w:color="auto"/>
                    <w:bottom w:val="none" w:sz="0" w:space="0" w:color="auto"/>
                    <w:right w:val="none" w:sz="0" w:space="0" w:color="auto"/>
                  </w:divBdr>
                </w:div>
                <w:div w:id="568200382">
                  <w:marLeft w:val="0"/>
                  <w:marRight w:val="0"/>
                  <w:marTop w:val="0"/>
                  <w:marBottom w:val="0"/>
                  <w:divBdr>
                    <w:top w:val="none" w:sz="0" w:space="0" w:color="auto"/>
                    <w:left w:val="none" w:sz="0" w:space="0" w:color="auto"/>
                    <w:bottom w:val="none" w:sz="0" w:space="0" w:color="auto"/>
                    <w:right w:val="none" w:sz="0" w:space="0" w:color="auto"/>
                  </w:divBdr>
                </w:div>
                <w:div w:id="1834641342">
                  <w:marLeft w:val="0"/>
                  <w:marRight w:val="0"/>
                  <w:marTop w:val="0"/>
                  <w:marBottom w:val="0"/>
                  <w:divBdr>
                    <w:top w:val="none" w:sz="0" w:space="0" w:color="auto"/>
                    <w:left w:val="none" w:sz="0" w:space="0" w:color="auto"/>
                    <w:bottom w:val="none" w:sz="0" w:space="0" w:color="auto"/>
                    <w:right w:val="none" w:sz="0" w:space="0" w:color="auto"/>
                  </w:divBdr>
                </w:div>
                <w:div w:id="326983741">
                  <w:marLeft w:val="0"/>
                  <w:marRight w:val="0"/>
                  <w:marTop w:val="0"/>
                  <w:marBottom w:val="0"/>
                  <w:divBdr>
                    <w:top w:val="none" w:sz="0" w:space="0" w:color="auto"/>
                    <w:left w:val="none" w:sz="0" w:space="0" w:color="auto"/>
                    <w:bottom w:val="none" w:sz="0" w:space="0" w:color="auto"/>
                    <w:right w:val="none" w:sz="0" w:space="0" w:color="auto"/>
                  </w:divBdr>
                </w:div>
                <w:div w:id="521477840">
                  <w:marLeft w:val="0"/>
                  <w:marRight w:val="0"/>
                  <w:marTop w:val="0"/>
                  <w:marBottom w:val="0"/>
                  <w:divBdr>
                    <w:top w:val="none" w:sz="0" w:space="0" w:color="auto"/>
                    <w:left w:val="none" w:sz="0" w:space="0" w:color="auto"/>
                    <w:bottom w:val="none" w:sz="0" w:space="0" w:color="auto"/>
                    <w:right w:val="none" w:sz="0" w:space="0" w:color="auto"/>
                  </w:divBdr>
                </w:div>
                <w:div w:id="812796113">
                  <w:marLeft w:val="0"/>
                  <w:marRight w:val="0"/>
                  <w:marTop w:val="0"/>
                  <w:marBottom w:val="0"/>
                  <w:divBdr>
                    <w:top w:val="none" w:sz="0" w:space="0" w:color="auto"/>
                    <w:left w:val="none" w:sz="0" w:space="0" w:color="auto"/>
                    <w:bottom w:val="none" w:sz="0" w:space="0" w:color="auto"/>
                    <w:right w:val="none" w:sz="0" w:space="0" w:color="auto"/>
                  </w:divBdr>
                </w:div>
                <w:div w:id="413673472">
                  <w:marLeft w:val="0"/>
                  <w:marRight w:val="0"/>
                  <w:marTop w:val="0"/>
                  <w:marBottom w:val="0"/>
                  <w:divBdr>
                    <w:top w:val="none" w:sz="0" w:space="0" w:color="auto"/>
                    <w:left w:val="none" w:sz="0" w:space="0" w:color="auto"/>
                    <w:bottom w:val="none" w:sz="0" w:space="0" w:color="auto"/>
                    <w:right w:val="none" w:sz="0" w:space="0" w:color="auto"/>
                  </w:divBdr>
                </w:div>
                <w:div w:id="703411052">
                  <w:marLeft w:val="0"/>
                  <w:marRight w:val="0"/>
                  <w:marTop w:val="0"/>
                  <w:marBottom w:val="0"/>
                  <w:divBdr>
                    <w:top w:val="none" w:sz="0" w:space="0" w:color="auto"/>
                    <w:left w:val="none" w:sz="0" w:space="0" w:color="auto"/>
                    <w:bottom w:val="none" w:sz="0" w:space="0" w:color="auto"/>
                    <w:right w:val="none" w:sz="0" w:space="0" w:color="auto"/>
                  </w:divBdr>
                </w:div>
                <w:div w:id="1192719182">
                  <w:marLeft w:val="0"/>
                  <w:marRight w:val="0"/>
                  <w:marTop w:val="0"/>
                  <w:marBottom w:val="0"/>
                  <w:divBdr>
                    <w:top w:val="none" w:sz="0" w:space="0" w:color="auto"/>
                    <w:left w:val="none" w:sz="0" w:space="0" w:color="auto"/>
                    <w:bottom w:val="none" w:sz="0" w:space="0" w:color="auto"/>
                    <w:right w:val="none" w:sz="0" w:space="0" w:color="auto"/>
                  </w:divBdr>
                </w:div>
                <w:div w:id="308753029">
                  <w:marLeft w:val="0"/>
                  <w:marRight w:val="0"/>
                  <w:marTop w:val="0"/>
                  <w:marBottom w:val="0"/>
                  <w:divBdr>
                    <w:top w:val="none" w:sz="0" w:space="0" w:color="auto"/>
                    <w:left w:val="none" w:sz="0" w:space="0" w:color="auto"/>
                    <w:bottom w:val="none" w:sz="0" w:space="0" w:color="auto"/>
                    <w:right w:val="none" w:sz="0" w:space="0" w:color="auto"/>
                  </w:divBdr>
                </w:div>
                <w:div w:id="769857111">
                  <w:marLeft w:val="0"/>
                  <w:marRight w:val="0"/>
                  <w:marTop w:val="0"/>
                  <w:marBottom w:val="0"/>
                  <w:divBdr>
                    <w:top w:val="none" w:sz="0" w:space="0" w:color="auto"/>
                    <w:left w:val="none" w:sz="0" w:space="0" w:color="auto"/>
                    <w:bottom w:val="none" w:sz="0" w:space="0" w:color="auto"/>
                    <w:right w:val="none" w:sz="0" w:space="0" w:color="auto"/>
                  </w:divBdr>
                </w:div>
                <w:div w:id="238752841">
                  <w:marLeft w:val="0"/>
                  <w:marRight w:val="0"/>
                  <w:marTop w:val="0"/>
                  <w:marBottom w:val="0"/>
                  <w:divBdr>
                    <w:top w:val="none" w:sz="0" w:space="0" w:color="auto"/>
                    <w:left w:val="none" w:sz="0" w:space="0" w:color="auto"/>
                    <w:bottom w:val="none" w:sz="0" w:space="0" w:color="auto"/>
                    <w:right w:val="none" w:sz="0" w:space="0" w:color="auto"/>
                  </w:divBdr>
                </w:div>
                <w:div w:id="1133139645">
                  <w:marLeft w:val="0"/>
                  <w:marRight w:val="0"/>
                  <w:marTop w:val="0"/>
                  <w:marBottom w:val="0"/>
                  <w:divBdr>
                    <w:top w:val="none" w:sz="0" w:space="0" w:color="auto"/>
                    <w:left w:val="none" w:sz="0" w:space="0" w:color="auto"/>
                    <w:bottom w:val="none" w:sz="0" w:space="0" w:color="auto"/>
                    <w:right w:val="none" w:sz="0" w:space="0" w:color="auto"/>
                  </w:divBdr>
                </w:div>
                <w:div w:id="957878149">
                  <w:marLeft w:val="0"/>
                  <w:marRight w:val="0"/>
                  <w:marTop w:val="0"/>
                  <w:marBottom w:val="0"/>
                  <w:divBdr>
                    <w:top w:val="none" w:sz="0" w:space="0" w:color="auto"/>
                    <w:left w:val="none" w:sz="0" w:space="0" w:color="auto"/>
                    <w:bottom w:val="none" w:sz="0" w:space="0" w:color="auto"/>
                    <w:right w:val="none" w:sz="0" w:space="0" w:color="auto"/>
                  </w:divBdr>
                </w:div>
                <w:div w:id="1754743397">
                  <w:marLeft w:val="0"/>
                  <w:marRight w:val="0"/>
                  <w:marTop w:val="0"/>
                  <w:marBottom w:val="0"/>
                  <w:divBdr>
                    <w:top w:val="none" w:sz="0" w:space="0" w:color="auto"/>
                    <w:left w:val="none" w:sz="0" w:space="0" w:color="auto"/>
                    <w:bottom w:val="none" w:sz="0" w:space="0" w:color="auto"/>
                    <w:right w:val="none" w:sz="0" w:space="0" w:color="auto"/>
                  </w:divBdr>
                </w:div>
                <w:div w:id="1025718127">
                  <w:marLeft w:val="0"/>
                  <w:marRight w:val="0"/>
                  <w:marTop w:val="0"/>
                  <w:marBottom w:val="0"/>
                  <w:divBdr>
                    <w:top w:val="none" w:sz="0" w:space="0" w:color="auto"/>
                    <w:left w:val="none" w:sz="0" w:space="0" w:color="auto"/>
                    <w:bottom w:val="none" w:sz="0" w:space="0" w:color="auto"/>
                    <w:right w:val="none" w:sz="0" w:space="0" w:color="auto"/>
                  </w:divBdr>
                </w:div>
                <w:div w:id="957905766">
                  <w:marLeft w:val="0"/>
                  <w:marRight w:val="0"/>
                  <w:marTop w:val="0"/>
                  <w:marBottom w:val="0"/>
                  <w:divBdr>
                    <w:top w:val="none" w:sz="0" w:space="0" w:color="auto"/>
                    <w:left w:val="none" w:sz="0" w:space="0" w:color="auto"/>
                    <w:bottom w:val="none" w:sz="0" w:space="0" w:color="auto"/>
                    <w:right w:val="none" w:sz="0" w:space="0" w:color="auto"/>
                  </w:divBdr>
                </w:div>
                <w:div w:id="524252933">
                  <w:marLeft w:val="0"/>
                  <w:marRight w:val="0"/>
                  <w:marTop w:val="0"/>
                  <w:marBottom w:val="0"/>
                  <w:divBdr>
                    <w:top w:val="none" w:sz="0" w:space="0" w:color="auto"/>
                    <w:left w:val="none" w:sz="0" w:space="0" w:color="auto"/>
                    <w:bottom w:val="none" w:sz="0" w:space="0" w:color="auto"/>
                    <w:right w:val="none" w:sz="0" w:space="0" w:color="auto"/>
                  </w:divBdr>
                </w:div>
                <w:div w:id="554198210">
                  <w:marLeft w:val="0"/>
                  <w:marRight w:val="0"/>
                  <w:marTop w:val="0"/>
                  <w:marBottom w:val="0"/>
                  <w:divBdr>
                    <w:top w:val="none" w:sz="0" w:space="0" w:color="auto"/>
                    <w:left w:val="none" w:sz="0" w:space="0" w:color="auto"/>
                    <w:bottom w:val="none" w:sz="0" w:space="0" w:color="auto"/>
                    <w:right w:val="none" w:sz="0" w:space="0" w:color="auto"/>
                  </w:divBdr>
                </w:div>
                <w:div w:id="143398105">
                  <w:marLeft w:val="0"/>
                  <w:marRight w:val="0"/>
                  <w:marTop w:val="0"/>
                  <w:marBottom w:val="0"/>
                  <w:divBdr>
                    <w:top w:val="none" w:sz="0" w:space="0" w:color="auto"/>
                    <w:left w:val="none" w:sz="0" w:space="0" w:color="auto"/>
                    <w:bottom w:val="none" w:sz="0" w:space="0" w:color="auto"/>
                    <w:right w:val="none" w:sz="0" w:space="0" w:color="auto"/>
                  </w:divBdr>
                </w:div>
                <w:div w:id="1735085713">
                  <w:marLeft w:val="0"/>
                  <w:marRight w:val="0"/>
                  <w:marTop w:val="0"/>
                  <w:marBottom w:val="0"/>
                  <w:divBdr>
                    <w:top w:val="none" w:sz="0" w:space="0" w:color="auto"/>
                    <w:left w:val="none" w:sz="0" w:space="0" w:color="auto"/>
                    <w:bottom w:val="none" w:sz="0" w:space="0" w:color="auto"/>
                    <w:right w:val="none" w:sz="0" w:space="0" w:color="auto"/>
                  </w:divBdr>
                </w:div>
                <w:div w:id="1118836986">
                  <w:marLeft w:val="0"/>
                  <w:marRight w:val="0"/>
                  <w:marTop w:val="0"/>
                  <w:marBottom w:val="0"/>
                  <w:divBdr>
                    <w:top w:val="none" w:sz="0" w:space="0" w:color="auto"/>
                    <w:left w:val="none" w:sz="0" w:space="0" w:color="auto"/>
                    <w:bottom w:val="none" w:sz="0" w:space="0" w:color="auto"/>
                    <w:right w:val="none" w:sz="0" w:space="0" w:color="auto"/>
                  </w:divBdr>
                </w:div>
                <w:div w:id="736248578">
                  <w:marLeft w:val="0"/>
                  <w:marRight w:val="0"/>
                  <w:marTop w:val="0"/>
                  <w:marBottom w:val="0"/>
                  <w:divBdr>
                    <w:top w:val="none" w:sz="0" w:space="0" w:color="auto"/>
                    <w:left w:val="none" w:sz="0" w:space="0" w:color="auto"/>
                    <w:bottom w:val="none" w:sz="0" w:space="0" w:color="auto"/>
                    <w:right w:val="none" w:sz="0" w:space="0" w:color="auto"/>
                  </w:divBdr>
                </w:div>
                <w:div w:id="748042575">
                  <w:marLeft w:val="0"/>
                  <w:marRight w:val="0"/>
                  <w:marTop w:val="0"/>
                  <w:marBottom w:val="0"/>
                  <w:divBdr>
                    <w:top w:val="none" w:sz="0" w:space="0" w:color="auto"/>
                    <w:left w:val="none" w:sz="0" w:space="0" w:color="auto"/>
                    <w:bottom w:val="none" w:sz="0" w:space="0" w:color="auto"/>
                    <w:right w:val="none" w:sz="0" w:space="0" w:color="auto"/>
                  </w:divBdr>
                </w:div>
                <w:div w:id="591545574">
                  <w:marLeft w:val="0"/>
                  <w:marRight w:val="0"/>
                  <w:marTop w:val="0"/>
                  <w:marBottom w:val="0"/>
                  <w:divBdr>
                    <w:top w:val="none" w:sz="0" w:space="0" w:color="auto"/>
                    <w:left w:val="none" w:sz="0" w:space="0" w:color="auto"/>
                    <w:bottom w:val="none" w:sz="0" w:space="0" w:color="auto"/>
                    <w:right w:val="none" w:sz="0" w:space="0" w:color="auto"/>
                  </w:divBdr>
                </w:div>
                <w:div w:id="1093550808">
                  <w:marLeft w:val="0"/>
                  <w:marRight w:val="0"/>
                  <w:marTop w:val="0"/>
                  <w:marBottom w:val="0"/>
                  <w:divBdr>
                    <w:top w:val="none" w:sz="0" w:space="0" w:color="auto"/>
                    <w:left w:val="none" w:sz="0" w:space="0" w:color="auto"/>
                    <w:bottom w:val="none" w:sz="0" w:space="0" w:color="auto"/>
                    <w:right w:val="none" w:sz="0" w:space="0" w:color="auto"/>
                  </w:divBdr>
                </w:div>
                <w:div w:id="1894273674">
                  <w:marLeft w:val="0"/>
                  <w:marRight w:val="0"/>
                  <w:marTop w:val="0"/>
                  <w:marBottom w:val="0"/>
                  <w:divBdr>
                    <w:top w:val="none" w:sz="0" w:space="0" w:color="auto"/>
                    <w:left w:val="none" w:sz="0" w:space="0" w:color="auto"/>
                    <w:bottom w:val="none" w:sz="0" w:space="0" w:color="auto"/>
                    <w:right w:val="none" w:sz="0" w:space="0" w:color="auto"/>
                  </w:divBdr>
                </w:div>
                <w:div w:id="99842846">
                  <w:marLeft w:val="0"/>
                  <w:marRight w:val="0"/>
                  <w:marTop w:val="0"/>
                  <w:marBottom w:val="0"/>
                  <w:divBdr>
                    <w:top w:val="none" w:sz="0" w:space="0" w:color="auto"/>
                    <w:left w:val="none" w:sz="0" w:space="0" w:color="auto"/>
                    <w:bottom w:val="none" w:sz="0" w:space="0" w:color="auto"/>
                    <w:right w:val="none" w:sz="0" w:space="0" w:color="auto"/>
                  </w:divBdr>
                </w:div>
                <w:div w:id="1629126592">
                  <w:marLeft w:val="0"/>
                  <w:marRight w:val="0"/>
                  <w:marTop w:val="0"/>
                  <w:marBottom w:val="0"/>
                  <w:divBdr>
                    <w:top w:val="none" w:sz="0" w:space="0" w:color="auto"/>
                    <w:left w:val="none" w:sz="0" w:space="0" w:color="auto"/>
                    <w:bottom w:val="none" w:sz="0" w:space="0" w:color="auto"/>
                    <w:right w:val="none" w:sz="0" w:space="0" w:color="auto"/>
                  </w:divBdr>
                </w:div>
                <w:div w:id="419832268">
                  <w:marLeft w:val="0"/>
                  <w:marRight w:val="0"/>
                  <w:marTop w:val="0"/>
                  <w:marBottom w:val="0"/>
                  <w:divBdr>
                    <w:top w:val="none" w:sz="0" w:space="0" w:color="auto"/>
                    <w:left w:val="none" w:sz="0" w:space="0" w:color="auto"/>
                    <w:bottom w:val="none" w:sz="0" w:space="0" w:color="auto"/>
                    <w:right w:val="none" w:sz="0" w:space="0" w:color="auto"/>
                  </w:divBdr>
                </w:div>
                <w:div w:id="472406906">
                  <w:marLeft w:val="0"/>
                  <w:marRight w:val="0"/>
                  <w:marTop w:val="0"/>
                  <w:marBottom w:val="0"/>
                  <w:divBdr>
                    <w:top w:val="none" w:sz="0" w:space="0" w:color="auto"/>
                    <w:left w:val="none" w:sz="0" w:space="0" w:color="auto"/>
                    <w:bottom w:val="none" w:sz="0" w:space="0" w:color="auto"/>
                    <w:right w:val="none" w:sz="0" w:space="0" w:color="auto"/>
                  </w:divBdr>
                </w:div>
                <w:div w:id="1884053171">
                  <w:marLeft w:val="0"/>
                  <w:marRight w:val="0"/>
                  <w:marTop w:val="0"/>
                  <w:marBottom w:val="0"/>
                  <w:divBdr>
                    <w:top w:val="none" w:sz="0" w:space="0" w:color="auto"/>
                    <w:left w:val="none" w:sz="0" w:space="0" w:color="auto"/>
                    <w:bottom w:val="none" w:sz="0" w:space="0" w:color="auto"/>
                    <w:right w:val="none" w:sz="0" w:space="0" w:color="auto"/>
                  </w:divBdr>
                </w:div>
                <w:div w:id="549197677">
                  <w:marLeft w:val="0"/>
                  <w:marRight w:val="0"/>
                  <w:marTop w:val="0"/>
                  <w:marBottom w:val="0"/>
                  <w:divBdr>
                    <w:top w:val="none" w:sz="0" w:space="0" w:color="auto"/>
                    <w:left w:val="none" w:sz="0" w:space="0" w:color="auto"/>
                    <w:bottom w:val="none" w:sz="0" w:space="0" w:color="auto"/>
                    <w:right w:val="none" w:sz="0" w:space="0" w:color="auto"/>
                  </w:divBdr>
                </w:div>
                <w:div w:id="770396862">
                  <w:marLeft w:val="0"/>
                  <w:marRight w:val="0"/>
                  <w:marTop w:val="0"/>
                  <w:marBottom w:val="0"/>
                  <w:divBdr>
                    <w:top w:val="none" w:sz="0" w:space="0" w:color="auto"/>
                    <w:left w:val="none" w:sz="0" w:space="0" w:color="auto"/>
                    <w:bottom w:val="none" w:sz="0" w:space="0" w:color="auto"/>
                    <w:right w:val="none" w:sz="0" w:space="0" w:color="auto"/>
                  </w:divBdr>
                </w:div>
                <w:div w:id="1671055201">
                  <w:marLeft w:val="0"/>
                  <w:marRight w:val="0"/>
                  <w:marTop w:val="0"/>
                  <w:marBottom w:val="0"/>
                  <w:divBdr>
                    <w:top w:val="none" w:sz="0" w:space="0" w:color="auto"/>
                    <w:left w:val="none" w:sz="0" w:space="0" w:color="auto"/>
                    <w:bottom w:val="none" w:sz="0" w:space="0" w:color="auto"/>
                    <w:right w:val="none" w:sz="0" w:space="0" w:color="auto"/>
                  </w:divBdr>
                </w:div>
                <w:div w:id="2077824147">
                  <w:marLeft w:val="0"/>
                  <w:marRight w:val="0"/>
                  <w:marTop w:val="0"/>
                  <w:marBottom w:val="0"/>
                  <w:divBdr>
                    <w:top w:val="none" w:sz="0" w:space="0" w:color="auto"/>
                    <w:left w:val="none" w:sz="0" w:space="0" w:color="auto"/>
                    <w:bottom w:val="none" w:sz="0" w:space="0" w:color="auto"/>
                    <w:right w:val="none" w:sz="0" w:space="0" w:color="auto"/>
                  </w:divBdr>
                </w:div>
                <w:div w:id="1495149704">
                  <w:marLeft w:val="0"/>
                  <w:marRight w:val="0"/>
                  <w:marTop w:val="0"/>
                  <w:marBottom w:val="0"/>
                  <w:divBdr>
                    <w:top w:val="none" w:sz="0" w:space="0" w:color="auto"/>
                    <w:left w:val="none" w:sz="0" w:space="0" w:color="auto"/>
                    <w:bottom w:val="none" w:sz="0" w:space="0" w:color="auto"/>
                    <w:right w:val="none" w:sz="0" w:space="0" w:color="auto"/>
                  </w:divBdr>
                </w:div>
                <w:div w:id="1628506519">
                  <w:marLeft w:val="0"/>
                  <w:marRight w:val="0"/>
                  <w:marTop w:val="0"/>
                  <w:marBottom w:val="0"/>
                  <w:divBdr>
                    <w:top w:val="none" w:sz="0" w:space="0" w:color="auto"/>
                    <w:left w:val="none" w:sz="0" w:space="0" w:color="auto"/>
                    <w:bottom w:val="none" w:sz="0" w:space="0" w:color="auto"/>
                    <w:right w:val="none" w:sz="0" w:space="0" w:color="auto"/>
                  </w:divBdr>
                </w:div>
                <w:div w:id="2125155255">
                  <w:marLeft w:val="0"/>
                  <w:marRight w:val="0"/>
                  <w:marTop w:val="0"/>
                  <w:marBottom w:val="0"/>
                  <w:divBdr>
                    <w:top w:val="none" w:sz="0" w:space="0" w:color="auto"/>
                    <w:left w:val="none" w:sz="0" w:space="0" w:color="auto"/>
                    <w:bottom w:val="none" w:sz="0" w:space="0" w:color="auto"/>
                    <w:right w:val="none" w:sz="0" w:space="0" w:color="auto"/>
                  </w:divBdr>
                </w:div>
                <w:div w:id="1025252439">
                  <w:marLeft w:val="0"/>
                  <w:marRight w:val="0"/>
                  <w:marTop w:val="0"/>
                  <w:marBottom w:val="0"/>
                  <w:divBdr>
                    <w:top w:val="none" w:sz="0" w:space="0" w:color="auto"/>
                    <w:left w:val="none" w:sz="0" w:space="0" w:color="auto"/>
                    <w:bottom w:val="none" w:sz="0" w:space="0" w:color="auto"/>
                    <w:right w:val="none" w:sz="0" w:space="0" w:color="auto"/>
                  </w:divBdr>
                </w:div>
                <w:div w:id="1352295555">
                  <w:marLeft w:val="0"/>
                  <w:marRight w:val="0"/>
                  <w:marTop w:val="0"/>
                  <w:marBottom w:val="0"/>
                  <w:divBdr>
                    <w:top w:val="none" w:sz="0" w:space="0" w:color="auto"/>
                    <w:left w:val="none" w:sz="0" w:space="0" w:color="auto"/>
                    <w:bottom w:val="none" w:sz="0" w:space="0" w:color="auto"/>
                    <w:right w:val="none" w:sz="0" w:space="0" w:color="auto"/>
                  </w:divBdr>
                </w:div>
                <w:div w:id="175508191">
                  <w:marLeft w:val="0"/>
                  <w:marRight w:val="0"/>
                  <w:marTop w:val="0"/>
                  <w:marBottom w:val="0"/>
                  <w:divBdr>
                    <w:top w:val="none" w:sz="0" w:space="0" w:color="auto"/>
                    <w:left w:val="none" w:sz="0" w:space="0" w:color="auto"/>
                    <w:bottom w:val="none" w:sz="0" w:space="0" w:color="auto"/>
                    <w:right w:val="none" w:sz="0" w:space="0" w:color="auto"/>
                  </w:divBdr>
                </w:div>
                <w:div w:id="186213089">
                  <w:marLeft w:val="0"/>
                  <w:marRight w:val="0"/>
                  <w:marTop w:val="0"/>
                  <w:marBottom w:val="0"/>
                  <w:divBdr>
                    <w:top w:val="none" w:sz="0" w:space="0" w:color="auto"/>
                    <w:left w:val="none" w:sz="0" w:space="0" w:color="auto"/>
                    <w:bottom w:val="none" w:sz="0" w:space="0" w:color="auto"/>
                    <w:right w:val="none" w:sz="0" w:space="0" w:color="auto"/>
                  </w:divBdr>
                </w:div>
                <w:div w:id="115031887">
                  <w:marLeft w:val="0"/>
                  <w:marRight w:val="0"/>
                  <w:marTop w:val="0"/>
                  <w:marBottom w:val="0"/>
                  <w:divBdr>
                    <w:top w:val="none" w:sz="0" w:space="0" w:color="auto"/>
                    <w:left w:val="none" w:sz="0" w:space="0" w:color="auto"/>
                    <w:bottom w:val="none" w:sz="0" w:space="0" w:color="auto"/>
                    <w:right w:val="none" w:sz="0" w:space="0" w:color="auto"/>
                  </w:divBdr>
                </w:div>
                <w:div w:id="1676028277">
                  <w:marLeft w:val="0"/>
                  <w:marRight w:val="0"/>
                  <w:marTop w:val="0"/>
                  <w:marBottom w:val="0"/>
                  <w:divBdr>
                    <w:top w:val="none" w:sz="0" w:space="0" w:color="auto"/>
                    <w:left w:val="none" w:sz="0" w:space="0" w:color="auto"/>
                    <w:bottom w:val="none" w:sz="0" w:space="0" w:color="auto"/>
                    <w:right w:val="none" w:sz="0" w:space="0" w:color="auto"/>
                  </w:divBdr>
                </w:div>
                <w:div w:id="1982072429">
                  <w:marLeft w:val="0"/>
                  <w:marRight w:val="0"/>
                  <w:marTop w:val="0"/>
                  <w:marBottom w:val="0"/>
                  <w:divBdr>
                    <w:top w:val="none" w:sz="0" w:space="0" w:color="auto"/>
                    <w:left w:val="none" w:sz="0" w:space="0" w:color="auto"/>
                    <w:bottom w:val="none" w:sz="0" w:space="0" w:color="auto"/>
                    <w:right w:val="none" w:sz="0" w:space="0" w:color="auto"/>
                  </w:divBdr>
                </w:div>
                <w:div w:id="283661637">
                  <w:marLeft w:val="0"/>
                  <w:marRight w:val="0"/>
                  <w:marTop w:val="0"/>
                  <w:marBottom w:val="0"/>
                  <w:divBdr>
                    <w:top w:val="none" w:sz="0" w:space="0" w:color="auto"/>
                    <w:left w:val="none" w:sz="0" w:space="0" w:color="auto"/>
                    <w:bottom w:val="none" w:sz="0" w:space="0" w:color="auto"/>
                    <w:right w:val="none" w:sz="0" w:space="0" w:color="auto"/>
                  </w:divBdr>
                </w:div>
                <w:div w:id="1367102596">
                  <w:marLeft w:val="0"/>
                  <w:marRight w:val="0"/>
                  <w:marTop w:val="0"/>
                  <w:marBottom w:val="0"/>
                  <w:divBdr>
                    <w:top w:val="none" w:sz="0" w:space="0" w:color="auto"/>
                    <w:left w:val="none" w:sz="0" w:space="0" w:color="auto"/>
                    <w:bottom w:val="none" w:sz="0" w:space="0" w:color="auto"/>
                    <w:right w:val="none" w:sz="0" w:space="0" w:color="auto"/>
                  </w:divBdr>
                </w:div>
                <w:div w:id="1943998153">
                  <w:marLeft w:val="0"/>
                  <w:marRight w:val="0"/>
                  <w:marTop w:val="0"/>
                  <w:marBottom w:val="0"/>
                  <w:divBdr>
                    <w:top w:val="none" w:sz="0" w:space="0" w:color="auto"/>
                    <w:left w:val="none" w:sz="0" w:space="0" w:color="auto"/>
                    <w:bottom w:val="none" w:sz="0" w:space="0" w:color="auto"/>
                    <w:right w:val="none" w:sz="0" w:space="0" w:color="auto"/>
                  </w:divBdr>
                </w:div>
                <w:div w:id="1167867915">
                  <w:marLeft w:val="0"/>
                  <w:marRight w:val="0"/>
                  <w:marTop w:val="0"/>
                  <w:marBottom w:val="0"/>
                  <w:divBdr>
                    <w:top w:val="none" w:sz="0" w:space="0" w:color="auto"/>
                    <w:left w:val="none" w:sz="0" w:space="0" w:color="auto"/>
                    <w:bottom w:val="none" w:sz="0" w:space="0" w:color="auto"/>
                    <w:right w:val="none" w:sz="0" w:space="0" w:color="auto"/>
                  </w:divBdr>
                </w:div>
                <w:div w:id="1855722961">
                  <w:marLeft w:val="0"/>
                  <w:marRight w:val="0"/>
                  <w:marTop w:val="0"/>
                  <w:marBottom w:val="0"/>
                  <w:divBdr>
                    <w:top w:val="none" w:sz="0" w:space="0" w:color="auto"/>
                    <w:left w:val="none" w:sz="0" w:space="0" w:color="auto"/>
                    <w:bottom w:val="none" w:sz="0" w:space="0" w:color="auto"/>
                    <w:right w:val="none" w:sz="0" w:space="0" w:color="auto"/>
                  </w:divBdr>
                </w:div>
                <w:div w:id="2019504946">
                  <w:marLeft w:val="0"/>
                  <w:marRight w:val="0"/>
                  <w:marTop w:val="0"/>
                  <w:marBottom w:val="0"/>
                  <w:divBdr>
                    <w:top w:val="none" w:sz="0" w:space="0" w:color="auto"/>
                    <w:left w:val="none" w:sz="0" w:space="0" w:color="auto"/>
                    <w:bottom w:val="none" w:sz="0" w:space="0" w:color="auto"/>
                    <w:right w:val="none" w:sz="0" w:space="0" w:color="auto"/>
                  </w:divBdr>
                </w:div>
                <w:div w:id="250937420">
                  <w:marLeft w:val="0"/>
                  <w:marRight w:val="0"/>
                  <w:marTop w:val="0"/>
                  <w:marBottom w:val="0"/>
                  <w:divBdr>
                    <w:top w:val="none" w:sz="0" w:space="0" w:color="auto"/>
                    <w:left w:val="none" w:sz="0" w:space="0" w:color="auto"/>
                    <w:bottom w:val="none" w:sz="0" w:space="0" w:color="auto"/>
                    <w:right w:val="none" w:sz="0" w:space="0" w:color="auto"/>
                  </w:divBdr>
                </w:div>
                <w:div w:id="2105302209">
                  <w:marLeft w:val="0"/>
                  <w:marRight w:val="0"/>
                  <w:marTop w:val="0"/>
                  <w:marBottom w:val="0"/>
                  <w:divBdr>
                    <w:top w:val="none" w:sz="0" w:space="0" w:color="auto"/>
                    <w:left w:val="none" w:sz="0" w:space="0" w:color="auto"/>
                    <w:bottom w:val="none" w:sz="0" w:space="0" w:color="auto"/>
                    <w:right w:val="none" w:sz="0" w:space="0" w:color="auto"/>
                  </w:divBdr>
                </w:div>
                <w:div w:id="1831404082">
                  <w:marLeft w:val="0"/>
                  <w:marRight w:val="0"/>
                  <w:marTop w:val="0"/>
                  <w:marBottom w:val="0"/>
                  <w:divBdr>
                    <w:top w:val="none" w:sz="0" w:space="0" w:color="auto"/>
                    <w:left w:val="none" w:sz="0" w:space="0" w:color="auto"/>
                    <w:bottom w:val="none" w:sz="0" w:space="0" w:color="auto"/>
                    <w:right w:val="none" w:sz="0" w:space="0" w:color="auto"/>
                  </w:divBdr>
                </w:div>
                <w:div w:id="824512685">
                  <w:marLeft w:val="0"/>
                  <w:marRight w:val="0"/>
                  <w:marTop w:val="0"/>
                  <w:marBottom w:val="0"/>
                  <w:divBdr>
                    <w:top w:val="none" w:sz="0" w:space="0" w:color="auto"/>
                    <w:left w:val="none" w:sz="0" w:space="0" w:color="auto"/>
                    <w:bottom w:val="none" w:sz="0" w:space="0" w:color="auto"/>
                    <w:right w:val="none" w:sz="0" w:space="0" w:color="auto"/>
                  </w:divBdr>
                </w:div>
                <w:div w:id="1108507966">
                  <w:marLeft w:val="0"/>
                  <w:marRight w:val="0"/>
                  <w:marTop w:val="0"/>
                  <w:marBottom w:val="0"/>
                  <w:divBdr>
                    <w:top w:val="none" w:sz="0" w:space="0" w:color="auto"/>
                    <w:left w:val="none" w:sz="0" w:space="0" w:color="auto"/>
                    <w:bottom w:val="none" w:sz="0" w:space="0" w:color="auto"/>
                    <w:right w:val="none" w:sz="0" w:space="0" w:color="auto"/>
                  </w:divBdr>
                </w:div>
                <w:div w:id="1598706740">
                  <w:marLeft w:val="0"/>
                  <w:marRight w:val="0"/>
                  <w:marTop w:val="0"/>
                  <w:marBottom w:val="0"/>
                  <w:divBdr>
                    <w:top w:val="none" w:sz="0" w:space="0" w:color="auto"/>
                    <w:left w:val="none" w:sz="0" w:space="0" w:color="auto"/>
                    <w:bottom w:val="none" w:sz="0" w:space="0" w:color="auto"/>
                    <w:right w:val="none" w:sz="0" w:space="0" w:color="auto"/>
                  </w:divBdr>
                </w:div>
                <w:div w:id="1647126512">
                  <w:marLeft w:val="0"/>
                  <w:marRight w:val="0"/>
                  <w:marTop w:val="0"/>
                  <w:marBottom w:val="0"/>
                  <w:divBdr>
                    <w:top w:val="none" w:sz="0" w:space="0" w:color="auto"/>
                    <w:left w:val="none" w:sz="0" w:space="0" w:color="auto"/>
                    <w:bottom w:val="none" w:sz="0" w:space="0" w:color="auto"/>
                    <w:right w:val="none" w:sz="0" w:space="0" w:color="auto"/>
                  </w:divBdr>
                </w:div>
                <w:div w:id="1125663453">
                  <w:marLeft w:val="0"/>
                  <w:marRight w:val="0"/>
                  <w:marTop w:val="0"/>
                  <w:marBottom w:val="0"/>
                  <w:divBdr>
                    <w:top w:val="none" w:sz="0" w:space="0" w:color="auto"/>
                    <w:left w:val="none" w:sz="0" w:space="0" w:color="auto"/>
                    <w:bottom w:val="none" w:sz="0" w:space="0" w:color="auto"/>
                    <w:right w:val="none" w:sz="0" w:space="0" w:color="auto"/>
                  </w:divBdr>
                </w:div>
                <w:div w:id="988165891">
                  <w:marLeft w:val="0"/>
                  <w:marRight w:val="0"/>
                  <w:marTop w:val="0"/>
                  <w:marBottom w:val="0"/>
                  <w:divBdr>
                    <w:top w:val="none" w:sz="0" w:space="0" w:color="auto"/>
                    <w:left w:val="none" w:sz="0" w:space="0" w:color="auto"/>
                    <w:bottom w:val="none" w:sz="0" w:space="0" w:color="auto"/>
                    <w:right w:val="none" w:sz="0" w:space="0" w:color="auto"/>
                  </w:divBdr>
                </w:div>
                <w:div w:id="399712431">
                  <w:marLeft w:val="0"/>
                  <w:marRight w:val="0"/>
                  <w:marTop w:val="0"/>
                  <w:marBottom w:val="0"/>
                  <w:divBdr>
                    <w:top w:val="none" w:sz="0" w:space="0" w:color="auto"/>
                    <w:left w:val="none" w:sz="0" w:space="0" w:color="auto"/>
                    <w:bottom w:val="none" w:sz="0" w:space="0" w:color="auto"/>
                    <w:right w:val="none" w:sz="0" w:space="0" w:color="auto"/>
                  </w:divBdr>
                </w:div>
                <w:div w:id="1913152057">
                  <w:marLeft w:val="0"/>
                  <w:marRight w:val="0"/>
                  <w:marTop w:val="0"/>
                  <w:marBottom w:val="0"/>
                  <w:divBdr>
                    <w:top w:val="none" w:sz="0" w:space="0" w:color="auto"/>
                    <w:left w:val="none" w:sz="0" w:space="0" w:color="auto"/>
                    <w:bottom w:val="none" w:sz="0" w:space="0" w:color="auto"/>
                    <w:right w:val="none" w:sz="0" w:space="0" w:color="auto"/>
                  </w:divBdr>
                </w:div>
                <w:div w:id="1325207806">
                  <w:marLeft w:val="0"/>
                  <w:marRight w:val="0"/>
                  <w:marTop w:val="0"/>
                  <w:marBottom w:val="0"/>
                  <w:divBdr>
                    <w:top w:val="none" w:sz="0" w:space="0" w:color="auto"/>
                    <w:left w:val="none" w:sz="0" w:space="0" w:color="auto"/>
                    <w:bottom w:val="none" w:sz="0" w:space="0" w:color="auto"/>
                    <w:right w:val="none" w:sz="0" w:space="0" w:color="auto"/>
                  </w:divBdr>
                </w:div>
                <w:div w:id="1925020287">
                  <w:marLeft w:val="0"/>
                  <w:marRight w:val="0"/>
                  <w:marTop w:val="0"/>
                  <w:marBottom w:val="0"/>
                  <w:divBdr>
                    <w:top w:val="none" w:sz="0" w:space="0" w:color="auto"/>
                    <w:left w:val="none" w:sz="0" w:space="0" w:color="auto"/>
                    <w:bottom w:val="none" w:sz="0" w:space="0" w:color="auto"/>
                    <w:right w:val="none" w:sz="0" w:space="0" w:color="auto"/>
                  </w:divBdr>
                </w:div>
                <w:div w:id="324093899">
                  <w:marLeft w:val="0"/>
                  <w:marRight w:val="0"/>
                  <w:marTop w:val="0"/>
                  <w:marBottom w:val="0"/>
                  <w:divBdr>
                    <w:top w:val="none" w:sz="0" w:space="0" w:color="auto"/>
                    <w:left w:val="none" w:sz="0" w:space="0" w:color="auto"/>
                    <w:bottom w:val="none" w:sz="0" w:space="0" w:color="auto"/>
                    <w:right w:val="none" w:sz="0" w:space="0" w:color="auto"/>
                  </w:divBdr>
                </w:div>
                <w:div w:id="1351294528">
                  <w:marLeft w:val="0"/>
                  <w:marRight w:val="0"/>
                  <w:marTop w:val="0"/>
                  <w:marBottom w:val="0"/>
                  <w:divBdr>
                    <w:top w:val="none" w:sz="0" w:space="0" w:color="auto"/>
                    <w:left w:val="none" w:sz="0" w:space="0" w:color="auto"/>
                    <w:bottom w:val="none" w:sz="0" w:space="0" w:color="auto"/>
                    <w:right w:val="none" w:sz="0" w:space="0" w:color="auto"/>
                  </w:divBdr>
                </w:div>
                <w:div w:id="344013821">
                  <w:marLeft w:val="0"/>
                  <w:marRight w:val="0"/>
                  <w:marTop w:val="0"/>
                  <w:marBottom w:val="0"/>
                  <w:divBdr>
                    <w:top w:val="none" w:sz="0" w:space="0" w:color="auto"/>
                    <w:left w:val="none" w:sz="0" w:space="0" w:color="auto"/>
                    <w:bottom w:val="none" w:sz="0" w:space="0" w:color="auto"/>
                    <w:right w:val="none" w:sz="0" w:space="0" w:color="auto"/>
                  </w:divBdr>
                </w:div>
                <w:div w:id="2133330025">
                  <w:marLeft w:val="0"/>
                  <w:marRight w:val="0"/>
                  <w:marTop w:val="0"/>
                  <w:marBottom w:val="0"/>
                  <w:divBdr>
                    <w:top w:val="none" w:sz="0" w:space="0" w:color="auto"/>
                    <w:left w:val="none" w:sz="0" w:space="0" w:color="auto"/>
                    <w:bottom w:val="none" w:sz="0" w:space="0" w:color="auto"/>
                    <w:right w:val="none" w:sz="0" w:space="0" w:color="auto"/>
                  </w:divBdr>
                </w:div>
                <w:div w:id="818108094">
                  <w:marLeft w:val="0"/>
                  <w:marRight w:val="0"/>
                  <w:marTop w:val="0"/>
                  <w:marBottom w:val="0"/>
                  <w:divBdr>
                    <w:top w:val="none" w:sz="0" w:space="0" w:color="auto"/>
                    <w:left w:val="none" w:sz="0" w:space="0" w:color="auto"/>
                    <w:bottom w:val="none" w:sz="0" w:space="0" w:color="auto"/>
                    <w:right w:val="none" w:sz="0" w:space="0" w:color="auto"/>
                  </w:divBdr>
                </w:div>
                <w:div w:id="1420327632">
                  <w:marLeft w:val="0"/>
                  <w:marRight w:val="0"/>
                  <w:marTop w:val="0"/>
                  <w:marBottom w:val="0"/>
                  <w:divBdr>
                    <w:top w:val="none" w:sz="0" w:space="0" w:color="auto"/>
                    <w:left w:val="none" w:sz="0" w:space="0" w:color="auto"/>
                    <w:bottom w:val="none" w:sz="0" w:space="0" w:color="auto"/>
                    <w:right w:val="none" w:sz="0" w:space="0" w:color="auto"/>
                  </w:divBdr>
                </w:div>
                <w:div w:id="494995875">
                  <w:marLeft w:val="0"/>
                  <w:marRight w:val="0"/>
                  <w:marTop w:val="0"/>
                  <w:marBottom w:val="0"/>
                  <w:divBdr>
                    <w:top w:val="none" w:sz="0" w:space="0" w:color="auto"/>
                    <w:left w:val="none" w:sz="0" w:space="0" w:color="auto"/>
                    <w:bottom w:val="none" w:sz="0" w:space="0" w:color="auto"/>
                    <w:right w:val="none" w:sz="0" w:space="0" w:color="auto"/>
                  </w:divBdr>
                </w:div>
                <w:div w:id="758717992">
                  <w:marLeft w:val="0"/>
                  <w:marRight w:val="0"/>
                  <w:marTop w:val="0"/>
                  <w:marBottom w:val="0"/>
                  <w:divBdr>
                    <w:top w:val="none" w:sz="0" w:space="0" w:color="auto"/>
                    <w:left w:val="none" w:sz="0" w:space="0" w:color="auto"/>
                    <w:bottom w:val="none" w:sz="0" w:space="0" w:color="auto"/>
                    <w:right w:val="none" w:sz="0" w:space="0" w:color="auto"/>
                  </w:divBdr>
                </w:div>
                <w:div w:id="2085568341">
                  <w:marLeft w:val="0"/>
                  <w:marRight w:val="0"/>
                  <w:marTop w:val="0"/>
                  <w:marBottom w:val="0"/>
                  <w:divBdr>
                    <w:top w:val="none" w:sz="0" w:space="0" w:color="auto"/>
                    <w:left w:val="none" w:sz="0" w:space="0" w:color="auto"/>
                    <w:bottom w:val="none" w:sz="0" w:space="0" w:color="auto"/>
                    <w:right w:val="none" w:sz="0" w:space="0" w:color="auto"/>
                  </w:divBdr>
                </w:div>
                <w:div w:id="1098909305">
                  <w:marLeft w:val="0"/>
                  <w:marRight w:val="0"/>
                  <w:marTop w:val="0"/>
                  <w:marBottom w:val="0"/>
                  <w:divBdr>
                    <w:top w:val="none" w:sz="0" w:space="0" w:color="auto"/>
                    <w:left w:val="none" w:sz="0" w:space="0" w:color="auto"/>
                    <w:bottom w:val="none" w:sz="0" w:space="0" w:color="auto"/>
                    <w:right w:val="none" w:sz="0" w:space="0" w:color="auto"/>
                  </w:divBdr>
                </w:div>
                <w:div w:id="1668171612">
                  <w:marLeft w:val="0"/>
                  <w:marRight w:val="0"/>
                  <w:marTop w:val="0"/>
                  <w:marBottom w:val="0"/>
                  <w:divBdr>
                    <w:top w:val="none" w:sz="0" w:space="0" w:color="auto"/>
                    <w:left w:val="none" w:sz="0" w:space="0" w:color="auto"/>
                    <w:bottom w:val="none" w:sz="0" w:space="0" w:color="auto"/>
                    <w:right w:val="none" w:sz="0" w:space="0" w:color="auto"/>
                  </w:divBdr>
                </w:div>
                <w:div w:id="773087767">
                  <w:marLeft w:val="0"/>
                  <w:marRight w:val="0"/>
                  <w:marTop w:val="0"/>
                  <w:marBottom w:val="0"/>
                  <w:divBdr>
                    <w:top w:val="none" w:sz="0" w:space="0" w:color="auto"/>
                    <w:left w:val="none" w:sz="0" w:space="0" w:color="auto"/>
                    <w:bottom w:val="none" w:sz="0" w:space="0" w:color="auto"/>
                    <w:right w:val="none" w:sz="0" w:space="0" w:color="auto"/>
                  </w:divBdr>
                </w:div>
                <w:div w:id="817842355">
                  <w:marLeft w:val="0"/>
                  <w:marRight w:val="0"/>
                  <w:marTop w:val="0"/>
                  <w:marBottom w:val="0"/>
                  <w:divBdr>
                    <w:top w:val="none" w:sz="0" w:space="0" w:color="auto"/>
                    <w:left w:val="none" w:sz="0" w:space="0" w:color="auto"/>
                    <w:bottom w:val="none" w:sz="0" w:space="0" w:color="auto"/>
                    <w:right w:val="none" w:sz="0" w:space="0" w:color="auto"/>
                  </w:divBdr>
                </w:div>
                <w:div w:id="625552693">
                  <w:marLeft w:val="0"/>
                  <w:marRight w:val="0"/>
                  <w:marTop w:val="0"/>
                  <w:marBottom w:val="0"/>
                  <w:divBdr>
                    <w:top w:val="none" w:sz="0" w:space="0" w:color="auto"/>
                    <w:left w:val="none" w:sz="0" w:space="0" w:color="auto"/>
                    <w:bottom w:val="none" w:sz="0" w:space="0" w:color="auto"/>
                    <w:right w:val="none" w:sz="0" w:space="0" w:color="auto"/>
                  </w:divBdr>
                </w:div>
                <w:div w:id="1619095549">
                  <w:marLeft w:val="0"/>
                  <w:marRight w:val="0"/>
                  <w:marTop w:val="0"/>
                  <w:marBottom w:val="0"/>
                  <w:divBdr>
                    <w:top w:val="none" w:sz="0" w:space="0" w:color="auto"/>
                    <w:left w:val="none" w:sz="0" w:space="0" w:color="auto"/>
                    <w:bottom w:val="none" w:sz="0" w:space="0" w:color="auto"/>
                    <w:right w:val="none" w:sz="0" w:space="0" w:color="auto"/>
                  </w:divBdr>
                </w:div>
                <w:div w:id="1422986508">
                  <w:marLeft w:val="0"/>
                  <w:marRight w:val="0"/>
                  <w:marTop w:val="0"/>
                  <w:marBottom w:val="0"/>
                  <w:divBdr>
                    <w:top w:val="none" w:sz="0" w:space="0" w:color="auto"/>
                    <w:left w:val="none" w:sz="0" w:space="0" w:color="auto"/>
                    <w:bottom w:val="none" w:sz="0" w:space="0" w:color="auto"/>
                    <w:right w:val="none" w:sz="0" w:space="0" w:color="auto"/>
                  </w:divBdr>
                </w:div>
                <w:div w:id="560822713">
                  <w:marLeft w:val="0"/>
                  <w:marRight w:val="0"/>
                  <w:marTop w:val="0"/>
                  <w:marBottom w:val="0"/>
                  <w:divBdr>
                    <w:top w:val="none" w:sz="0" w:space="0" w:color="auto"/>
                    <w:left w:val="none" w:sz="0" w:space="0" w:color="auto"/>
                    <w:bottom w:val="none" w:sz="0" w:space="0" w:color="auto"/>
                    <w:right w:val="none" w:sz="0" w:space="0" w:color="auto"/>
                  </w:divBdr>
                </w:div>
                <w:div w:id="1670400009">
                  <w:marLeft w:val="0"/>
                  <w:marRight w:val="0"/>
                  <w:marTop w:val="0"/>
                  <w:marBottom w:val="0"/>
                  <w:divBdr>
                    <w:top w:val="none" w:sz="0" w:space="0" w:color="auto"/>
                    <w:left w:val="none" w:sz="0" w:space="0" w:color="auto"/>
                    <w:bottom w:val="none" w:sz="0" w:space="0" w:color="auto"/>
                    <w:right w:val="none" w:sz="0" w:space="0" w:color="auto"/>
                  </w:divBdr>
                </w:div>
                <w:div w:id="713891975">
                  <w:marLeft w:val="0"/>
                  <w:marRight w:val="0"/>
                  <w:marTop w:val="0"/>
                  <w:marBottom w:val="0"/>
                  <w:divBdr>
                    <w:top w:val="none" w:sz="0" w:space="0" w:color="auto"/>
                    <w:left w:val="none" w:sz="0" w:space="0" w:color="auto"/>
                    <w:bottom w:val="none" w:sz="0" w:space="0" w:color="auto"/>
                    <w:right w:val="none" w:sz="0" w:space="0" w:color="auto"/>
                  </w:divBdr>
                </w:div>
                <w:div w:id="1914195775">
                  <w:marLeft w:val="0"/>
                  <w:marRight w:val="0"/>
                  <w:marTop w:val="0"/>
                  <w:marBottom w:val="0"/>
                  <w:divBdr>
                    <w:top w:val="none" w:sz="0" w:space="0" w:color="auto"/>
                    <w:left w:val="none" w:sz="0" w:space="0" w:color="auto"/>
                    <w:bottom w:val="none" w:sz="0" w:space="0" w:color="auto"/>
                    <w:right w:val="none" w:sz="0" w:space="0" w:color="auto"/>
                  </w:divBdr>
                </w:div>
                <w:div w:id="1172379482">
                  <w:marLeft w:val="0"/>
                  <w:marRight w:val="0"/>
                  <w:marTop w:val="0"/>
                  <w:marBottom w:val="0"/>
                  <w:divBdr>
                    <w:top w:val="none" w:sz="0" w:space="0" w:color="auto"/>
                    <w:left w:val="none" w:sz="0" w:space="0" w:color="auto"/>
                    <w:bottom w:val="none" w:sz="0" w:space="0" w:color="auto"/>
                    <w:right w:val="none" w:sz="0" w:space="0" w:color="auto"/>
                  </w:divBdr>
                </w:div>
                <w:div w:id="1409813194">
                  <w:marLeft w:val="0"/>
                  <w:marRight w:val="0"/>
                  <w:marTop w:val="0"/>
                  <w:marBottom w:val="0"/>
                  <w:divBdr>
                    <w:top w:val="none" w:sz="0" w:space="0" w:color="auto"/>
                    <w:left w:val="none" w:sz="0" w:space="0" w:color="auto"/>
                    <w:bottom w:val="none" w:sz="0" w:space="0" w:color="auto"/>
                    <w:right w:val="none" w:sz="0" w:space="0" w:color="auto"/>
                  </w:divBdr>
                </w:div>
                <w:div w:id="1742369179">
                  <w:marLeft w:val="0"/>
                  <w:marRight w:val="0"/>
                  <w:marTop w:val="0"/>
                  <w:marBottom w:val="0"/>
                  <w:divBdr>
                    <w:top w:val="none" w:sz="0" w:space="0" w:color="auto"/>
                    <w:left w:val="none" w:sz="0" w:space="0" w:color="auto"/>
                    <w:bottom w:val="none" w:sz="0" w:space="0" w:color="auto"/>
                    <w:right w:val="none" w:sz="0" w:space="0" w:color="auto"/>
                  </w:divBdr>
                </w:div>
                <w:div w:id="2046171795">
                  <w:marLeft w:val="0"/>
                  <w:marRight w:val="0"/>
                  <w:marTop w:val="0"/>
                  <w:marBottom w:val="0"/>
                  <w:divBdr>
                    <w:top w:val="none" w:sz="0" w:space="0" w:color="auto"/>
                    <w:left w:val="none" w:sz="0" w:space="0" w:color="auto"/>
                    <w:bottom w:val="none" w:sz="0" w:space="0" w:color="auto"/>
                    <w:right w:val="none" w:sz="0" w:space="0" w:color="auto"/>
                  </w:divBdr>
                </w:div>
                <w:div w:id="2083722834">
                  <w:marLeft w:val="0"/>
                  <w:marRight w:val="0"/>
                  <w:marTop w:val="0"/>
                  <w:marBottom w:val="0"/>
                  <w:divBdr>
                    <w:top w:val="none" w:sz="0" w:space="0" w:color="auto"/>
                    <w:left w:val="none" w:sz="0" w:space="0" w:color="auto"/>
                    <w:bottom w:val="none" w:sz="0" w:space="0" w:color="auto"/>
                    <w:right w:val="none" w:sz="0" w:space="0" w:color="auto"/>
                  </w:divBdr>
                </w:div>
                <w:div w:id="1146699496">
                  <w:marLeft w:val="0"/>
                  <w:marRight w:val="0"/>
                  <w:marTop w:val="0"/>
                  <w:marBottom w:val="0"/>
                  <w:divBdr>
                    <w:top w:val="none" w:sz="0" w:space="0" w:color="auto"/>
                    <w:left w:val="none" w:sz="0" w:space="0" w:color="auto"/>
                    <w:bottom w:val="none" w:sz="0" w:space="0" w:color="auto"/>
                    <w:right w:val="none" w:sz="0" w:space="0" w:color="auto"/>
                  </w:divBdr>
                </w:div>
                <w:div w:id="1432316550">
                  <w:marLeft w:val="0"/>
                  <w:marRight w:val="0"/>
                  <w:marTop w:val="0"/>
                  <w:marBottom w:val="0"/>
                  <w:divBdr>
                    <w:top w:val="none" w:sz="0" w:space="0" w:color="auto"/>
                    <w:left w:val="none" w:sz="0" w:space="0" w:color="auto"/>
                    <w:bottom w:val="none" w:sz="0" w:space="0" w:color="auto"/>
                    <w:right w:val="none" w:sz="0" w:space="0" w:color="auto"/>
                  </w:divBdr>
                </w:div>
                <w:div w:id="1176647687">
                  <w:marLeft w:val="0"/>
                  <w:marRight w:val="0"/>
                  <w:marTop w:val="0"/>
                  <w:marBottom w:val="0"/>
                  <w:divBdr>
                    <w:top w:val="none" w:sz="0" w:space="0" w:color="auto"/>
                    <w:left w:val="none" w:sz="0" w:space="0" w:color="auto"/>
                    <w:bottom w:val="none" w:sz="0" w:space="0" w:color="auto"/>
                    <w:right w:val="none" w:sz="0" w:space="0" w:color="auto"/>
                  </w:divBdr>
                </w:div>
                <w:div w:id="135683594">
                  <w:marLeft w:val="0"/>
                  <w:marRight w:val="0"/>
                  <w:marTop w:val="0"/>
                  <w:marBottom w:val="0"/>
                  <w:divBdr>
                    <w:top w:val="none" w:sz="0" w:space="0" w:color="auto"/>
                    <w:left w:val="none" w:sz="0" w:space="0" w:color="auto"/>
                    <w:bottom w:val="none" w:sz="0" w:space="0" w:color="auto"/>
                    <w:right w:val="none" w:sz="0" w:space="0" w:color="auto"/>
                  </w:divBdr>
                </w:div>
                <w:div w:id="1004355503">
                  <w:marLeft w:val="0"/>
                  <w:marRight w:val="0"/>
                  <w:marTop w:val="0"/>
                  <w:marBottom w:val="0"/>
                  <w:divBdr>
                    <w:top w:val="none" w:sz="0" w:space="0" w:color="auto"/>
                    <w:left w:val="none" w:sz="0" w:space="0" w:color="auto"/>
                    <w:bottom w:val="none" w:sz="0" w:space="0" w:color="auto"/>
                    <w:right w:val="none" w:sz="0" w:space="0" w:color="auto"/>
                  </w:divBdr>
                </w:div>
                <w:div w:id="1216742886">
                  <w:marLeft w:val="0"/>
                  <w:marRight w:val="0"/>
                  <w:marTop w:val="0"/>
                  <w:marBottom w:val="0"/>
                  <w:divBdr>
                    <w:top w:val="none" w:sz="0" w:space="0" w:color="auto"/>
                    <w:left w:val="none" w:sz="0" w:space="0" w:color="auto"/>
                    <w:bottom w:val="none" w:sz="0" w:space="0" w:color="auto"/>
                    <w:right w:val="none" w:sz="0" w:space="0" w:color="auto"/>
                  </w:divBdr>
                </w:div>
                <w:div w:id="1432969708">
                  <w:marLeft w:val="0"/>
                  <w:marRight w:val="0"/>
                  <w:marTop w:val="0"/>
                  <w:marBottom w:val="0"/>
                  <w:divBdr>
                    <w:top w:val="none" w:sz="0" w:space="0" w:color="auto"/>
                    <w:left w:val="none" w:sz="0" w:space="0" w:color="auto"/>
                    <w:bottom w:val="none" w:sz="0" w:space="0" w:color="auto"/>
                    <w:right w:val="none" w:sz="0" w:space="0" w:color="auto"/>
                  </w:divBdr>
                </w:div>
                <w:div w:id="1225752001">
                  <w:marLeft w:val="0"/>
                  <w:marRight w:val="0"/>
                  <w:marTop w:val="0"/>
                  <w:marBottom w:val="0"/>
                  <w:divBdr>
                    <w:top w:val="none" w:sz="0" w:space="0" w:color="auto"/>
                    <w:left w:val="none" w:sz="0" w:space="0" w:color="auto"/>
                    <w:bottom w:val="none" w:sz="0" w:space="0" w:color="auto"/>
                    <w:right w:val="none" w:sz="0" w:space="0" w:color="auto"/>
                  </w:divBdr>
                </w:div>
                <w:div w:id="17976541">
                  <w:marLeft w:val="0"/>
                  <w:marRight w:val="0"/>
                  <w:marTop w:val="0"/>
                  <w:marBottom w:val="0"/>
                  <w:divBdr>
                    <w:top w:val="none" w:sz="0" w:space="0" w:color="auto"/>
                    <w:left w:val="none" w:sz="0" w:space="0" w:color="auto"/>
                    <w:bottom w:val="none" w:sz="0" w:space="0" w:color="auto"/>
                    <w:right w:val="none" w:sz="0" w:space="0" w:color="auto"/>
                  </w:divBdr>
                </w:div>
                <w:div w:id="1408114206">
                  <w:marLeft w:val="0"/>
                  <w:marRight w:val="0"/>
                  <w:marTop w:val="0"/>
                  <w:marBottom w:val="0"/>
                  <w:divBdr>
                    <w:top w:val="none" w:sz="0" w:space="0" w:color="auto"/>
                    <w:left w:val="none" w:sz="0" w:space="0" w:color="auto"/>
                    <w:bottom w:val="none" w:sz="0" w:space="0" w:color="auto"/>
                    <w:right w:val="none" w:sz="0" w:space="0" w:color="auto"/>
                  </w:divBdr>
                </w:div>
                <w:div w:id="2088111795">
                  <w:marLeft w:val="0"/>
                  <w:marRight w:val="0"/>
                  <w:marTop w:val="0"/>
                  <w:marBottom w:val="0"/>
                  <w:divBdr>
                    <w:top w:val="none" w:sz="0" w:space="0" w:color="auto"/>
                    <w:left w:val="none" w:sz="0" w:space="0" w:color="auto"/>
                    <w:bottom w:val="none" w:sz="0" w:space="0" w:color="auto"/>
                    <w:right w:val="none" w:sz="0" w:space="0" w:color="auto"/>
                  </w:divBdr>
                </w:div>
                <w:div w:id="1972663026">
                  <w:marLeft w:val="0"/>
                  <w:marRight w:val="0"/>
                  <w:marTop w:val="0"/>
                  <w:marBottom w:val="0"/>
                  <w:divBdr>
                    <w:top w:val="none" w:sz="0" w:space="0" w:color="auto"/>
                    <w:left w:val="none" w:sz="0" w:space="0" w:color="auto"/>
                    <w:bottom w:val="none" w:sz="0" w:space="0" w:color="auto"/>
                    <w:right w:val="none" w:sz="0" w:space="0" w:color="auto"/>
                  </w:divBdr>
                </w:div>
                <w:div w:id="1646930561">
                  <w:marLeft w:val="0"/>
                  <w:marRight w:val="0"/>
                  <w:marTop w:val="0"/>
                  <w:marBottom w:val="0"/>
                  <w:divBdr>
                    <w:top w:val="none" w:sz="0" w:space="0" w:color="auto"/>
                    <w:left w:val="none" w:sz="0" w:space="0" w:color="auto"/>
                    <w:bottom w:val="none" w:sz="0" w:space="0" w:color="auto"/>
                    <w:right w:val="none" w:sz="0" w:space="0" w:color="auto"/>
                  </w:divBdr>
                </w:div>
                <w:div w:id="720904938">
                  <w:marLeft w:val="0"/>
                  <w:marRight w:val="0"/>
                  <w:marTop w:val="0"/>
                  <w:marBottom w:val="0"/>
                  <w:divBdr>
                    <w:top w:val="none" w:sz="0" w:space="0" w:color="auto"/>
                    <w:left w:val="none" w:sz="0" w:space="0" w:color="auto"/>
                    <w:bottom w:val="none" w:sz="0" w:space="0" w:color="auto"/>
                    <w:right w:val="none" w:sz="0" w:space="0" w:color="auto"/>
                  </w:divBdr>
                </w:div>
                <w:div w:id="2125613782">
                  <w:marLeft w:val="0"/>
                  <w:marRight w:val="0"/>
                  <w:marTop w:val="0"/>
                  <w:marBottom w:val="0"/>
                  <w:divBdr>
                    <w:top w:val="none" w:sz="0" w:space="0" w:color="auto"/>
                    <w:left w:val="none" w:sz="0" w:space="0" w:color="auto"/>
                    <w:bottom w:val="none" w:sz="0" w:space="0" w:color="auto"/>
                    <w:right w:val="none" w:sz="0" w:space="0" w:color="auto"/>
                  </w:divBdr>
                </w:div>
                <w:div w:id="80302376">
                  <w:marLeft w:val="0"/>
                  <w:marRight w:val="0"/>
                  <w:marTop w:val="0"/>
                  <w:marBottom w:val="0"/>
                  <w:divBdr>
                    <w:top w:val="none" w:sz="0" w:space="0" w:color="auto"/>
                    <w:left w:val="none" w:sz="0" w:space="0" w:color="auto"/>
                    <w:bottom w:val="none" w:sz="0" w:space="0" w:color="auto"/>
                    <w:right w:val="none" w:sz="0" w:space="0" w:color="auto"/>
                  </w:divBdr>
                </w:div>
                <w:div w:id="132524206">
                  <w:marLeft w:val="0"/>
                  <w:marRight w:val="0"/>
                  <w:marTop w:val="0"/>
                  <w:marBottom w:val="0"/>
                  <w:divBdr>
                    <w:top w:val="none" w:sz="0" w:space="0" w:color="auto"/>
                    <w:left w:val="none" w:sz="0" w:space="0" w:color="auto"/>
                    <w:bottom w:val="none" w:sz="0" w:space="0" w:color="auto"/>
                    <w:right w:val="none" w:sz="0" w:space="0" w:color="auto"/>
                  </w:divBdr>
                </w:div>
                <w:div w:id="1041713818">
                  <w:marLeft w:val="0"/>
                  <w:marRight w:val="0"/>
                  <w:marTop w:val="0"/>
                  <w:marBottom w:val="0"/>
                  <w:divBdr>
                    <w:top w:val="none" w:sz="0" w:space="0" w:color="auto"/>
                    <w:left w:val="none" w:sz="0" w:space="0" w:color="auto"/>
                    <w:bottom w:val="none" w:sz="0" w:space="0" w:color="auto"/>
                    <w:right w:val="none" w:sz="0" w:space="0" w:color="auto"/>
                  </w:divBdr>
                </w:div>
                <w:div w:id="114569185">
                  <w:marLeft w:val="0"/>
                  <w:marRight w:val="0"/>
                  <w:marTop w:val="0"/>
                  <w:marBottom w:val="0"/>
                  <w:divBdr>
                    <w:top w:val="none" w:sz="0" w:space="0" w:color="auto"/>
                    <w:left w:val="none" w:sz="0" w:space="0" w:color="auto"/>
                    <w:bottom w:val="none" w:sz="0" w:space="0" w:color="auto"/>
                    <w:right w:val="none" w:sz="0" w:space="0" w:color="auto"/>
                  </w:divBdr>
                </w:div>
                <w:div w:id="1776823817">
                  <w:marLeft w:val="0"/>
                  <w:marRight w:val="0"/>
                  <w:marTop w:val="0"/>
                  <w:marBottom w:val="0"/>
                  <w:divBdr>
                    <w:top w:val="none" w:sz="0" w:space="0" w:color="auto"/>
                    <w:left w:val="none" w:sz="0" w:space="0" w:color="auto"/>
                    <w:bottom w:val="none" w:sz="0" w:space="0" w:color="auto"/>
                    <w:right w:val="none" w:sz="0" w:space="0" w:color="auto"/>
                  </w:divBdr>
                </w:div>
                <w:div w:id="412431122">
                  <w:marLeft w:val="0"/>
                  <w:marRight w:val="0"/>
                  <w:marTop w:val="0"/>
                  <w:marBottom w:val="0"/>
                  <w:divBdr>
                    <w:top w:val="none" w:sz="0" w:space="0" w:color="auto"/>
                    <w:left w:val="none" w:sz="0" w:space="0" w:color="auto"/>
                    <w:bottom w:val="none" w:sz="0" w:space="0" w:color="auto"/>
                    <w:right w:val="none" w:sz="0" w:space="0" w:color="auto"/>
                  </w:divBdr>
                </w:div>
                <w:div w:id="1144155068">
                  <w:marLeft w:val="0"/>
                  <w:marRight w:val="0"/>
                  <w:marTop w:val="0"/>
                  <w:marBottom w:val="0"/>
                  <w:divBdr>
                    <w:top w:val="none" w:sz="0" w:space="0" w:color="auto"/>
                    <w:left w:val="none" w:sz="0" w:space="0" w:color="auto"/>
                    <w:bottom w:val="none" w:sz="0" w:space="0" w:color="auto"/>
                    <w:right w:val="none" w:sz="0" w:space="0" w:color="auto"/>
                  </w:divBdr>
                </w:div>
                <w:div w:id="1120881261">
                  <w:marLeft w:val="0"/>
                  <w:marRight w:val="0"/>
                  <w:marTop w:val="0"/>
                  <w:marBottom w:val="0"/>
                  <w:divBdr>
                    <w:top w:val="none" w:sz="0" w:space="0" w:color="auto"/>
                    <w:left w:val="none" w:sz="0" w:space="0" w:color="auto"/>
                    <w:bottom w:val="none" w:sz="0" w:space="0" w:color="auto"/>
                    <w:right w:val="none" w:sz="0" w:space="0" w:color="auto"/>
                  </w:divBdr>
                </w:div>
                <w:div w:id="1446927653">
                  <w:marLeft w:val="0"/>
                  <w:marRight w:val="0"/>
                  <w:marTop w:val="0"/>
                  <w:marBottom w:val="0"/>
                  <w:divBdr>
                    <w:top w:val="none" w:sz="0" w:space="0" w:color="auto"/>
                    <w:left w:val="none" w:sz="0" w:space="0" w:color="auto"/>
                    <w:bottom w:val="none" w:sz="0" w:space="0" w:color="auto"/>
                    <w:right w:val="none" w:sz="0" w:space="0" w:color="auto"/>
                  </w:divBdr>
                </w:div>
                <w:div w:id="33237708">
                  <w:marLeft w:val="0"/>
                  <w:marRight w:val="0"/>
                  <w:marTop w:val="0"/>
                  <w:marBottom w:val="0"/>
                  <w:divBdr>
                    <w:top w:val="none" w:sz="0" w:space="0" w:color="auto"/>
                    <w:left w:val="none" w:sz="0" w:space="0" w:color="auto"/>
                    <w:bottom w:val="none" w:sz="0" w:space="0" w:color="auto"/>
                    <w:right w:val="none" w:sz="0" w:space="0" w:color="auto"/>
                  </w:divBdr>
                </w:div>
                <w:div w:id="1628077618">
                  <w:marLeft w:val="0"/>
                  <w:marRight w:val="0"/>
                  <w:marTop w:val="0"/>
                  <w:marBottom w:val="0"/>
                  <w:divBdr>
                    <w:top w:val="none" w:sz="0" w:space="0" w:color="auto"/>
                    <w:left w:val="none" w:sz="0" w:space="0" w:color="auto"/>
                    <w:bottom w:val="none" w:sz="0" w:space="0" w:color="auto"/>
                    <w:right w:val="none" w:sz="0" w:space="0" w:color="auto"/>
                  </w:divBdr>
                </w:div>
                <w:div w:id="180211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2448">
          <w:marLeft w:val="0"/>
          <w:marRight w:val="0"/>
          <w:marTop w:val="0"/>
          <w:marBottom w:val="0"/>
          <w:divBdr>
            <w:top w:val="none" w:sz="0" w:space="0" w:color="auto"/>
            <w:left w:val="none" w:sz="0" w:space="0" w:color="auto"/>
            <w:bottom w:val="none" w:sz="0" w:space="0" w:color="auto"/>
            <w:right w:val="none" w:sz="0" w:space="0" w:color="auto"/>
          </w:divBdr>
          <w:divsChild>
            <w:div w:id="1187599652">
              <w:marLeft w:val="0"/>
              <w:marRight w:val="0"/>
              <w:marTop w:val="0"/>
              <w:marBottom w:val="0"/>
              <w:divBdr>
                <w:top w:val="none" w:sz="0" w:space="0" w:color="auto"/>
                <w:left w:val="none" w:sz="0" w:space="0" w:color="auto"/>
                <w:bottom w:val="none" w:sz="0" w:space="0" w:color="auto"/>
                <w:right w:val="none" w:sz="0" w:space="0" w:color="auto"/>
              </w:divBdr>
              <w:divsChild>
                <w:div w:id="1933463537">
                  <w:marLeft w:val="0"/>
                  <w:marRight w:val="0"/>
                  <w:marTop w:val="0"/>
                  <w:marBottom w:val="0"/>
                  <w:divBdr>
                    <w:top w:val="none" w:sz="0" w:space="0" w:color="auto"/>
                    <w:left w:val="none" w:sz="0" w:space="0" w:color="auto"/>
                    <w:bottom w:val="none" w:sz="0" w:space="0" w:color="auto"/>
                    <w:right w:val="none" w:sz="0" w:space="0" w:color="auto"/>
                  </w:divBdr>
                </w:div>
                <w:div w:id="2023704979">
                  <w:marLeft w:val="0"/>
                  <w:marRight w:val="0"/>
                  <w:marTop w:val="0"/>
                  <w:marBottom w:val="0"/>
                  <w:divBdr>
                    <w:top w:val="none" w:sz="0" w:space="0" w:color="auto"/>
                    <w:left w:val="none" w:sz="0" w:space="0" w:color="auto"/>
                    <w:bottom w:val="none" w:sz="0" w:space="0" w:color="auto"/>
                    <w:right w:val="none" w:sz="0" w:space="0" w:color="auto"/>
                  </w:divBdr>
                </w:div>
                <w:div w:id="576206726">
                  <w:marLeft w:val="0"/>
                  <w:marRight w:val="0"/>
                  <w:marTop w:val="0"/>
                  <w:marBottom w:val="0"/>
                  <w:divBdr>
                    <w:top w:val="none" w:sz="0" w:space="0" w:color="auto"/>
                    <w:left w:val="none" w:sz="0" w:space="0" w:color="auto"/>
                    <w:bottom w:val="none" w:sz="0" w:space="0" w:color="auto"/>
                    <w:right w:val="none" w:sz="0" w:space="0" w:color="auto"/>
                  </w:divBdr>
                </w:div>
                <w:div w:id="641082175">
                  <w:marLeft w:val="0"/>
                  <w:marRight w:val="0"/>
                  <w:marTop w:val="0"/>
                  <w:marBottom w:val="0"/>
                  <w:divBdr>
                    <w:top w:val="none" w:sz="0" w:space="0" w:color="auto"/>
                    <w:left w:val="none" w:sz="0" w:space="0" w:color="auto"/>
                    <w:bottom w:val="none" w:sz="0" w:space="0" w:color="auto"/>
                    <w:right w:val="none" w:sz="0" w:space="0" w:color="auto"/>
                  </w:divBdr>
                </w:div>
                <w:div w:id="662053751">
                  <w:marLeft w:val="0"/>
                  <w:marRight w:val="0"/>
                  <w:marTop w:val="0"/>
                  <w:marBottom w:val="0"/>
                  <w:divBdr>
                    <w:top w:val="none" w:sz="0" w:space="0" w:color="auto"/>
                    <w:left w:val="none" w:sz="0" w:space="0" w:color="auto"/>
                    <w:bottom w:val="none" w:sz="0" w:space="0" w:color="auto"/>
                    <w:right w:val="none" w:sz="0" w:space="0" w:color="auto"/>
                  </w:divBdr>
                </w:div>
                <w:div w:id="768237366">
                  <w:marLeft w:val="0"/>
                  <w:marRight w:val="0"/>
                  <w:marTop w:val="0"/>
                  <w:marBottom w:val="0"/>
                  <w:divBdr>
                    <w:top w:val="none" w:sz="0" w:space="0" w:color="auto"/>
                    <w:left w:val="none" w:sz="0" w:space="0" w:color="auto"/>
                    <w:bottom w:val="none" w:sz="0" w:space="0" w:color="auto"/>
                    <w:right w:val="none" w:sz="0" w:space="0" w:color="auto"/>
                  </w:divBdr>
                </w:div>
                <w:div w:id="1000155355">
                  <w:marLeft w:val="0"/>
                  <w:marRight w:val="0"/>
                  <w:marTop w:val="0"/>
                  <w:marBottom w:val="0"/>
                  <w:divBdr>
                    <w:top w:val="none" w:sz="0" w:space="0" w:color="auto"/>
                    <w:left w:val="none" w:sz="0" w:space="0" w:color="auto"/>
                    <w:bottom w:val="none" w:sz="0" w:space="0" w:color="auto"/>
                    <w:right w:val="none" w:sz="0" w:space="0" w:color="auto"/>
                  </w:divBdr>
                </w:div>
                <w:div w:id="2006863138">
                  <w:marLeft w:val="0"/>
                  <w:marRight w:val="0"/>
                  <w:marTop w:val="0"/>
                  <w:marBottom w:val="0"/>
                  <w:divBdr>
                    <w:top w:val="none" w:sz="0" w:space="0" w:color="auto"/>
                    <w:left w:val="none" w:sz="0" w:space="0" w:color="auto"/>
                    <w:bottom w:val="none" w:sz="0" w:space="0" w:color="auto"/>
                    <w:right w:val="none" w:sz="0" w:space="0" w:color="auto"/>
                  </w:divBdr>
                </w:div>
                <w:div w:id="1086881464">
                  <w:marLeft w:val="0"/>
                  <w:marRight w:val="0"/>
                  <w:marTop w:val="0"/>
                  <w:marBottom w:val="0"/>
                  <w:divBdr>
                    <w:top w:val="none" w:sz="0" w:space="0" w:color="auto"/>
                    <w:left w:val="none" w:sz="0" w:space="0" w:color="auto"/>
                    <w:bottom w:val="none" w:sz="0" w:space="0" w:color="auto"/>
                    <w:right w:val="none" w:sz="0" w:space="0" w:color="auto"/>
                  </w:divBdr>
                </w:div>
                <w:div w:id="2047438264">
                  <w:marLeft w:val="0"/>
                  <w:marRight w:val="0"/>
                  <w:marTop w:val="0"/>
                  <w:marBottom w:val="0"/>
                  <w:divBdr>
                    <w:top w:val="none" w:sz="0" w:space="0" w:color="auto"/>
                    <w:left w:val="none" w:sz="0" w:space="0" w:color="auto"/>
                    <w:bottom w:val="none" w:sz="0" w:space="0" w:color="auto"/>
                    <w:right w:val="none" w:sz="0" w:space="0" w:color="auto"/>
                  </w:divBdr>
                </w:div>
                <w:div w:id="1399130042">
                  <w:marLeft w:val="0"/>
                  <w:marRight w:val="0"/>
                  <w:marTop w:val="0"/>
                  <w:marBottom w:val="0"/>
                  <w:divBdr>
                    <w:top w:val="none" w:sz="0" w:space="0" w:color="auto"/>
                    <w:left w:val="none" w:sz="0" w:space="0" w:color="auto"/>
                    <w:bottom w:val="none" w:sz="0" w:space="0" w:color="auto"/>
                    <w:right w:val="none" w:sz="0" w:space="0" w:color="auto"/>
                  </w:divBdr>
                </w:div>
                <w:div w:id="1987008036">
                  <w:marLeft w:val="0"/>
                  <w:marRight w:val="0"/>
                  <w:marTop w:val="0"/>
                  <w:marBottom w:val="0"/>
                  <w:divBdr>
                    <w:top w:val="none" w:sz="0" w:space="0" w:color="auto"/>
                    <w:left w:val="none" w:sz="0" w:space="0" w:color="auto"/>
                    <w:bottom w:val="none" w:sz="0" w:space="0" w:color="auto"/>
                    <w:right w:val="none" w:sz="0" w:space="0" w:color="auto"/>
                  </w:divBdr>
                </w:div>
                <w:div w:id="1372918824">
                  <w:marLeft w:val="0"/>
                  <w:marRight w:val="0"/>
                  <w:marTop w:val="0"/>
                  <w:marBottom w:val="0"/>
                  <w:divBdr>
                    <w:top w:val="none" w:sz="0" w:space="0" w:color="auto"/>
                    <w:left w:val="none" w:sz="0" w:space="0" w:color="auto"/>
                    <w:bottom w:val="none" w:sz="0" w:space="0" w:color="auto"/>
                    <w:right w:val="none" w:sz="0" w:space="0" w:color="auto"/>
                  </w:divBdr>
                </w:div>
                <w:div w:id="1389912945">
                  <w:marLeft w:val="0"/>
                  <w:marRight w:val="0"/>
                  <w:marTop w:val="0"/>
                  <w:marBottom w:val="0"/>
                  <w:divBdr>
                    <w:top w:val="none" w:sz="0" w:space="0" w:color="auto"/>
                    <w:left w:val="none" w:sz="0" w:space="0" w:color="auto"/>
                    <w:bottom w:val="none" w:sz="0" w:space="0" w:color="auto"/>
                    <w:right w:val="none" w:sz="0" w:space="0" w:color="auto"/>
                  </w:divBdr>
                </w:div>
                <w:div w:id="139345932">
                  <w:marLeft w:val="0"/>
                  <w:marRight w:val="0"/>
                  <w:marTop w:val="0"/>
                  <w:marBottom w:val="0"/>
                  <w:divBdr>
                    <w:top w:val="none" w:sz="0" w:space="0" w:color="auto"/>
                    <w:left w:val="none" w:sz="0" w:space="0" w:color="auto"/>
                    <w:bottom w:val="none" w:sz="0" w:space="0" w:color="auto"/>
                    <w:right w:val="none" w:sz="0" w:space="0" w:color="auto"/>
                  </w:divBdr>
                </w:div>
                <w:div w:id="859317091">
                  <w:marLeft w:val="0"/>
                  <w:marRight w:val="0"/>
                  <w:marTop w:val="0"/>
                  <w:marBottom w:val="0"/>
                  <w:divBdr>
                    <w:top w:val="none" w:sz="0" w:space="0" w:color="auto"/>
                    <w:left w:val="none" w:sz="0" w:space="0" w:color="auto"/>
                    <w:bottom w:val="none" w:sz="0" w:space="0" w:color="auto"/>
                    <w:right w:val="none" w:sz="0" w:space="0" w:color="auto"/>
                  </w:divBdr>
                </w:div>
                <w:div w:id="268899224">
                  <w:marLeft w:val="0"/>
                  <w:marRight w:val="0"/>
                  <w:marTop w:val="0"/>
                  <w:marBottom w:val="0"/>
                  <w:divBdr>
                    <w:top w:val="none" w:sz="0" w:space="0" w:color="auto"/>
                    <w:left w:val="none" w:sz="0" w:space="0" w:color="auto"/>
                    <w:bottom w:val="none" w:sz="0" w:space="0" w:color="auto"/>
                    <w:right w:val="none" w:sz="0" w:space="0" w:color="auto"/>
                  </w:divBdr>
                </w:div>
                <w:div w:id="708190906">
                  <w:marLeft w:val="0"/>
                  <w:marRight w:val="0"/>
                  <w:marTop w:val="0"/>
                  <w:marBottom w:val="0"/>
                  <w:divBdr>
                    <w:top w:val="none" w:sz="0" w:space="0" w:color="auto"/>
                    <w:left w:val="none" w:sz="0" w:space="0" w:color="auto"/>
                    <w:bottom w:val="none" w:sz="0" w:space="0" w:color="auto"/>
                    <w:right w:val="none" w:sz="0" w:space="0" w:color="auto"/>
                  </w:divBdr>
                </w:div>
                <w:div w:id="1535147434">
                  <w:marLeft w:val="0"/>
                  <w:marRight w:val="0"/>
                  <w:marTop w:val="0"/>
                  <w:marBottom w:val="0"/>
                  <w:divBdr>
                    <w:top w:val="none" w:sz="0" w:space="0" w:color="auto"/>
                    <w:left w:val="none" w:sz="0" w:space="0" w:color="auto"/>
                    <w:bottom w:val="none" w:sz="0" w:space="0" w:color="auto"/>
                    <w:right w:val="none" w:sz="0" w:space="0" w:color="auto"/>
                  </w:divBdr>
                </w:div>
                <w:div w:id="262690811">
                  <w:marLeft w:val="0"/>
                  <w:marRight w:val="0"/>
                  <w:marTop w:val="0"/>
                  <w:marBottom w:val="0"/>
                  <w:divBdr>
                    <w:top w:val="none" w:sz="0" w:space="0" w:color="auto"/>
                    <w:left w:val="none" w:sz="0" w:space="0" w:color="auto"/>
                    <w:bottom w:val="none" w:sz="0" w:space="0" w:color="auto"/>
                    <w:right w:val="none" w:sz="0" w:space="0" w:color="auto"/>
                  </w:divBdr>
                </w:div>
                <w:div w:id="1390225510">
                  <w:marLeft w:val="0"/>
                  <w:marRight w:val="0"/>
                  <w:marTop w:val="0"/>
                  <w:marBottom w:val="0"/>
                  <w:divBdr>
                    <w:top w:val="none" w:sz="0" w:space="0" w:color="auto"/>
                    <w:left w:val="none" w:sz="0" w:space="0" w:color="auto"/>
                    <w:bottom w:val="none" w:sz="0" w:space="0" w:color="auto"/>
                    <w:right w:val="none" w:sz="0" w:space="0" w:color="auto"/>
                  </w:divBdr>
                </w:div>
                <w:div w:id="1678464892">
                  <w:marLeft w:val="0"/>
                  <w:marRight w:val="0"/>
                  <w:marTop w:val="0"/>
                  <w:marBottom w:val="0"/>
                  <w:divBdr>
                    <w:top w:val="none" w:sz="0" w:space="0" w:color="auto"/>
                    <w:left w:val="none" w:sz="0" w:space="0" w:color="auto"/>
                    <w:bottom w:val="none" w:sz="0" w:space="0" w:color="auto"/>
                    <w:right w:val="none" w:sz="0" w:space="0" w:color="auto"/>
                  </w:divBdr>
                </w:div>
                <w:div w:id="1068845517">
                  <w:marLeft w:val="0"/>
                  <w:marRight w:val="0"/>
                  <w:marTop w:val="0"/>
                  <w:marBottom w:val="0"/>
                  <w:divBdr>
                    <w:top w:val="none" w:sz="0" w:space="0" w:color="auto"/>
                    <w:left w:val="none" w:sz="0" w:space="0" w:color="auto"/>
                    <w:bottom w:val="none" w:sz="0" w:space="0" w:color="auto"/>
                    <w:right w:val="none" w:sz="0" w:space="0" w:color="auto"/>
                  </w:divBdr>
                </w:div>
                <w:div w:id="1492062786">
                  <w:marLeft w:val="0"/>
                  <w:marRight w:val="0"/>
                  <w:marTop w:val="0"/>
                  <w:marBottom w:val="0"/>
                  <w:divBdr>
                    <w:top w:val="none" w:sz="0" w:space="0" w:color="auto"/>
                    <w:left w:val="none" w:sz="0" w:space="0" w:color="auto"/>
                    <w:bottom w:val="none" w:sz="0" w:space="0" w:color="auto"/>
                    <w:right w:val="none" w:sz="0" w:space="0" w:color="auto"/>
                  </w:divBdr>
                </w:div>
                <w:div w:id="1926646840">
                  <w:marLeft w:val="0"/>
                  <w:marRight w:val="0"/>
                  <w:marTop w:val="0"/>
                  <w:marBottom w:val="0"/>
                  <w:divBdr>
                    <w:top w:val="none" w:sz="0" w:space="0" w:color="auto"/>
                    <w:left w:val="none" w:sz="0" w:space="0" w:color="auto"/>
                    <w:bottom w:val="none" w:sz="0" w:space="0" w:color="auto"/>
                    <w:right w:val="none" w:sz="0" w:space="0" w:color="auto"/>
                  </w:divBdr>
                </w:div>
                <w:div w:id="757940427">
                  <w:marLeft w:val="0"/>
                  <w:marRight w:val="0"/>
                  <w:marTop w:val="0"/>
                  <w:marBottom w:val="0"/>
                  <w:divBdr>
                    <w:top w:val="none" w:sz="0" w:space="0" w:color="auto"/>
                    <w:left w:val="none" w:sz="0" w:space="0" w:color="auto"/>
                    <w:bottom w:val="none" w:sz="0" w:space="0" w:color="auto"/>
                    <w:right w:val="none" w:sz="0" w:space="0" w:color="auto"/>
                  </w:divBdr>
                </w:div>
                <w:div w:id="1016926396">
                  <w:marLeft w:val="0"/>
                  <w:marRight w:val="0"/>
                  <w:marTop w:val="0"/>
                  <w:marBottom w:val="0"/>
                  <w:divBdr>
                    <w:top w:val="none" w:sz="0" w:space="0" w:color="auto"/>
                    <w:left w:val="none" w:sz="0" w:space="0" w:color="auto"/>
                    <w:bottom w:val="none" w:sz="0" w:space="0" w:color="auto"/>
                    <w:right w:val="none" w:sz="0" w:space="0" w:color="auto"/>
                  </w:divBdr>
                </w:div>
                <w:div w:id="374818631">
                  <w:marLeft w:val="0"/>
                  <w:marRight w:val="0"/>
                  <w:marTop w:val="0"/>
                  <w:marBottom w:val="0"/>
                  <w:divBdr>
                    <w:top w:val="none" w:sz="0" w:space="0" w:color="auto"/>
                    <w:left w:val="none" w:sz="0" w:space="0" w:color="auto"/>
                    <w:bottom w:val="none" w:sz="0" w:space="0" w:color="auto"/>
                    <w:right w:val="none" w:sz="0" w:space="0" w:color="auto"/>
                  </w:divBdr>
                </w:div>
                <w:div w:id="340203627">
                  <w:marLeft w:val="0"/>
                  <w:marRight w:val="0"/>
                  <w:marTop w:val="0"/>
                  <w:marBottom w:val="0"/>
                  <w:divBdr>
                    <w:top w:val="none" w:sz="0" w:space="0" w:color="auto"/>
                    <w:left w:val="none" w:sz="0" w:space="0" w:color="auto"/>
                    <w:bottom w:val="none" w:sz="0" w:space="0" w:color="auto"/>
                    <w:right w:val="none" w:sz="0" w:space="0" w:color="auto"/>
                  </w:divBdr>
                </w:div>
                <w:div w:id="1065177160">
                  <w:marLeft w:val="0"/>
                  <w:marRight w:val="0"/>
                  <w:marTop w:val="0"/>
                  <w:marBottom w:val="0"/>
                  <w:divBdr>
                    <w:top w:val="none" w:sz="0" w:space="0" w:color="auto"/>
                    <w:left w:val="none" w:sz="0" w:space="0" w:color="auto"/>
                    <w:bottom w:val="none" w:sz="0" w:space="0" w:color="auto"/>
                    <w:right w:val="none" w:sz="0" w:space="0" w:color="auto"/>
                  </w:divBdr>
                </w:div>
                <w:div w:id="208955797">
                  <w:marLeft w:val="0"/>
                  <w:marRight w:val="0"/>
                  <w:marTop w:val="0"/>
                  <w:marBottom w:val="0"/>
                  <w:divBdr>
                    <w:top w:val="none" w:sz="0" w:space="0" w:color="auto"/>
                    <w:left w:val="none" w:sz="0" w:space="0" w:color="auto"/>
                    <w:bottom w:val="none" w:sz="0" w:space="0" w:color="auto"/>
                    <w:right w:val="none" w:sz="0" w:space="0" w:color="auto"/>
                  </w:divBdr>
                </w:div>
                <w:div w:id="806553765">
                  <w:marLeft w:val="0"/>
                  <w:marRight w:val="0"/>
                  <w:marTop w:val="0"/>
                  <w:marBottom w:val="0"/>
                  <w:divBdr>
                    <w:top w:val="none" w:sz="0" w:space="0" w:color="auto"/>
                    <w:left w:val="none" w:sz="0" w:space="0" w:color="auto"/>
                    <w:bottom w:val="none" w:sz="0" w:space="0" w:color="auto"/>
                    <w:right w:val="none" w:sz="0" w:space="0" w:color="auto"/>
                  </w:divBdr>
                </w:div>
                <w:div w:id="784883928">
                  <w:marLeft w:val="0"/>
                  <w:marRight w:val="0"/>
                  <w:marTop w:val="0"/>
                  <w:marBottom w:val="0"/>
                  <w:divBdr>
                    <w:top w:val="none" w:sz="0" w:space="0" w:color="auto"/>
                    <w:left w:val="none" w:sz="0" w:space="0" w:color="auto"/>
                    <w:bottom w:val="none" w:sz="0" w:space="0" w:color="auto"/>
                    <w:right w:val="none" w:sz="0" w:space="0" w:color="auto"/>
                  </w:divBdr>
                </w:div>
                <w:div w:id="1819029304">
                  <w:marLeft w:val="0"/>
                  <w:marRight w:val="0"/>
                  <w:marTop w:val="0"/>
                  <w:marBottom w:val="0"/>
                  <w:divBdr>
                    <w:top w:val="none" w:sz="0" w:space="0" w:color="auto"/>
                    <w:left w:val="none" w:sz="0" w:space="0" w:color="auto"/>
                    <w:bottom w:val="none" w:sz="0" w:space="0" w:color="auto"/>
                    <w:right w:val="none" w:sz="0" w:space="0" w:color="auto"/>
                  </w:divBdr>
                </w:div>
                <w:div w:id="424347914">
                  <w:marLeft w:val="0"/>
                  <w:marRight w:val="0"/>
                  <w:marTop w:val="0"/>
                  <w:marBottom w:val="0"/>
                  <w:divBdr>
                    <w:top w:val="none" w:sz="0" w:space="0" w:color="auto"/>
                    <w:left w:val="none" w:sz="0" w:space="0" w:color="auto"/>
                    <w:bottom w:val="none" w:sz="0" w:space="0" w:color="auto"/>
                    <w:right w:val="none" w:sz="0" w:space="0" w:color="auto"/>
                  </w:divBdr>
                </w:div>
                <w:div w:id="1127092316">
                  <w:marLeft w:val="0"/>
                  <w:marRight w:val="0"/>
                  <w:marTop w:val="0"/>
                  <w:marBottom w:val="0"/>
                  <w:divBdr>
                    <w:top w:val="none" w:sz="0" w:space="0" w:color="auto"/>
                    <w:left w:val="none" w:sz="0" w:space="0" w:color="auto"/>
                    <w:bottom w:val="none" w:sz="0" w:space="0" w:color="auto"/>
                    <w:right w:val="none" w:sz="0" w:space="0" w:color="auto"/>
                  </w:divBdr>
                </w:div>
                <w:div w:id="468085971">
                  <w:marLeft w:val="0"/>
                  <w:marRight w:val="0"/>
                  <w:marTop w:val="0"/>
                  <w:marBottom w:val="0"/>
                  <w:divBdr>
                    <w:top w:val="none" w:sz="0" w:space="0" w:color="auto"/>
                    <w:left w:val="none" w:sz="0" w:space="0" w:color="auto"/>
                    <w:bottom w:val="none" w:sz="0" w:space="0" w:color="auto"/>
                    <w:right w:val="none" w:sz="0" w:space="0" w:color="auto"/>
                  </w:divBdr>
                </w:div>
                <w:div w:id="370804481">
                  <w:marLeft w:val="0"/>
                  <w:marRight w:val="0"/>
                  <w:marTop w:val="0"/>
                  <w:marBottom w:val="0"/>
                  <w:divBdr>
                    <w:top w:val="none" w:sz="0" w:space="0" w:color="auto"/>
                    <w:left w:val="none" w:sz="0" w:space="0" w:color="auto"/>
                    <w:bottom w:val="none" w:sz="0" w:space="0" w:color="auto"/>
                    <w:right w:val="none" w:sz="0" w:space="0" w:color="auto"/>
                  </w:divBdr>
                </w:div>
                <w:div w:id="686906630">
                  <w:marLeft w:val="0"/>
                  <w:marRight w:val="0"/>
                  <w:marTop w:val="0"/>
                  <w:marBottom w:val="0"/>
                  <w:divBdr>
                    <w:top w:val="none" w:sz="0" w:space="0" w:color="auto"/>
                    <w:left w:val="none" w:sz="0" w:space="0" w:color="auto"/>
                    <w:bottom w:val="none" w:sz="0" w:space="0" w:color="auto"/>
                    <w:right w:val="none" w:sz="0" w:space="0" w:color="auto"/>
                  </w:divBdr>
                </w:div>
                <w:div w:id="1549487810">
                  <w:marLeft w:val="0"/>
                  <w:marRight w:val="0"/>
                  <w:marTop w:val="0"/>
                  <w:marBottom w:val="0"/>
                  <w:divBdr>
                    <w:top w:val="none" w:sz="0" w:space="0" w:color="auto"/>
                    <w:left w:val="none" w:sz="0" w:space="0" w:color="auto"/>
                    <w:bottom w:val="none" w:sz="0" w:space="0" w:color="auto"/>
                    <w:right w:val="none" w:sz="0" w:space="0" w:color="auto"/>
                  </w:divBdr>
                </w:div>
                <w:div w:id="362098030">
                  <w:marLeft w:val="0"/>
                  <w:marRight w:val="0"/>
                  <w:marTop w:val="0"/>
                  <w:marBottom w:val="0"/>
                  <w:divBdr>
                    <w:top w:val="none" w:sz="0" w:space="0" w:color="auto"/>
                    <w:left w:val="none" w:sz="0" w:space="0" w:color="auto"/>
                    <w:bottom w:val="none" w:sz="0" w:space="0" w:color="auto"/>
                    <w:right w:val="none" w:sz="0" w:space="0" w:color="auto"/>
                  </w:divBdr>
                </w:div>
                <w:div w:id="1635672240">
                  <w:marLeft w:val="0"/>
                  <w:marRight w:val="0"/>
                  <w:marTop w:val="0"/>
                  <w:marBottom w:val="0"/>
                  <w:divBdr>
                    <w:top w:val="none" w:sz="0" w:space="0" w:color="auto"/>
                    <w:left w:val="none" w:sz="0" w:space="0" w:color="auto"/>
                    <w:bottom w:val="none" w:sz="0" w:space="0" w:color="auto"/>
                    <w:right w:val="none" w:sz="0" w:space="0" w:color="auto"/>
                  </w:divBdr>
                </w:div>
                <w:div w:id="1535463043">
                  <w:marLeft w:val="0"/>
                  <w:marRight w:val="0"/>
                  <w:marTop w:val="0"/>
                  <w:marBottom w:val="0"/>
                  <w:divBdr>
                    <w:top w:val="none" w:sz="0" w:space="0" w:color="auto"/>
                    <w:left w:val="none" w:sz="0" w:space="0" w:color="auto"/>
                    <w:bottom w:val="none" w:sz="0" w:space="0" w:color="auto"/>
                    <w:right w:val="none" w:sz="0" w:space="0" w:color="auto"/>
                  </w:divBdr>
                </w:div>
                <w:div w:id="194657706">
                  <w:marLeft w:val="0"/>
                  <w:marRight w:val="0"/>
                  <w:marTop w:val="0"/>
                  <w:marBottom w:val="0"/>
                  <w:divBdr>
                    <w:top w:val="none" w:sz="0" w:space="0" w:color="auto"/>
                    <w:left w:val="none" w:sz="0" w:space="0" w:color="auto"/>
                    <w:bottom w:val="none" w:sz="0" w:space="0" w:color="auto"/>
                    <w:right w:val="none" w:sz="0" w:space="0" w:color="auto"/>
                  </w:divBdr>
                </w:div>
                <w:div w:id="1214854557">
                  <w:marLeft w:val="0"/>
                  <w:marRight w:val="0"/>
                  <w:marTop w:val="0"/>
                  <w:marBottom w:val="0"/>
                  <w:divBdr>
                    <w:top w:val="none" w:sz="0" w:space="0" w:color="auto"/>
                    <w:left w:val="none" w:sz="0" w:space="0" w:color="auto"/>
                    <w:bottom w:val="none" w:sz="0" w:space="0" w:color="auto"/>
                    <w:right w:val="none" w:sz="0" w:space="0" w:color="auto"/>
                  </w:divBdr>
                </w:div>
                <w:div w:id="1461728239">
                  <w:marLeft w:val="0"/>
                  <w:marRight w:val="0"/>
                  <w:marTop w:val="0"/>
                  <w:marBottom w:val="0"/>
                  <w:divBdr>
                    <w:top w:val="none" w:sz="0" w:space="0" w:color="auto"/>
                    <w:left w:val="none" w:sz="0" w:space="0" w:color="auto"/>
                    <w:bottom w:val="none" w:sz="0" w:space="0" w:color="auto"/>
                    <w:right w:val="none" w:sz="0" w:space="0" w:color="auto"/>
                  </w:divBdr>
                </w:div>
                <w:div w:id="1910730675">
                  <w:marLeft w:val="0"/>
                  <w:marRight w:val="0"/>
                  <w:marTop w:val="0"/>
                  <w:marBottom w:val="0"/>
                  <w:divBdr>
                    <w:top w:val="none" w:sz="0" w:space="0" w:color="auto"/>
                    <w:left w:val="none" w:sz="0" w:space="0" w:color="auto"/>
                    <w:bottom w:val="none" w:sz="0" w:space="0" w:color="auto"/>
                    <w:right w:val="none" w:sz="0" w:space="0" w:color="auto"/>
                  </w:divBdr>
                </w:div>
                <w:div w:id="1504903401">
                  <w:marLeft w:val="0"/>
                  <w:marRight w:val="0"/>
                  <w:marTop w:val="0"/>
                  <w:marBottom w:val="0"/>
                  <w:divBdr>
                    <w:top w:val="none" w:sz="0" w:space="0" w:color="auto"/>
                    <w:left w:val="none" w:sz="0" w:space="0" w:color="auto"/>
                    <w:bottom w:val="none" w:sz="0" w:space="0" w:color="auto"/>
                    <w:right w:val="none" w:sz="0" w:space="0" w:color="auto"/>
                  </w:divBdr>
                </w:div>
                <w:div w:id="20132125">
                  <w:marLeft w:val="0"/>
                  <w:marRight w:val="0"/>
                  <w:marTop w:val="0"/>
                  <w:marBottom w:val="0"/>
                  <w:divBdr>
                    <w:top w:val="none" w:sz="0" w:space="0" w:color="auto"/>
                    <w:left w:val="none" w:sz="0" w:space="0" w:color="auto"/>
                    <w:bottom w:val="none" w:sz="0" w:space="0" w:color="auto"/>
                    <w:right w:val="none" w:sz="0" w:space="0" w:color="auto"/>
                  </w:divBdr>
                </w:div>
                <w:div w:id="719675678">
                  <w:marLeft w:val="0"/>
                  <w:marRight w:val="0"/>
                  <w:marTop w:val="0"/>
                  <w:marBottom w:val="0"/>
                  <w:divBdr>
                    <w:top w:val="none" w:sz="0" w:space="0" w:color="auto"/>
                    <w:left w:val="none" w:sz="0" w:space="0" w:color="auto"/>
                    <w:bottom w:val="none" w:sz="0" w:space="0" w:color="auto"/>
                    <w:right w:val="none" w:sz="0" w:space="0" w:color="auto"/>
                  </w:divBdr>
                </w:div>
                <w:div w:id="1377388255">
                  <w:marLeft w:val="0"/>
                  <w:marRight w:val="0"/>
                  <w:marTop w:val="0"/>
                  <w:marBottom w:val="0"/>
                  <w:divBdr>
                    <w:top w:val="none" w:sz="0" w:space="0" w:color="auto"/>
                    <w:left w:val="none" w:sz="0" w:space="0" w:color="auto"/>
                    <w:bottom w:val="none" w:sz="0" w:space="0" w:color="auto"/>
                    <w:right w:val="none" w:sz="0" w:space="0" w:color="auto"/>
                  </w:divBdr>
                </w:div>
                <w:div w:id="1978563417">
                  <w:marLeft w:val="0"/>
                  <w:marRight w:val="0"/>
                  <w:marTop w:val="0"/>
                  <w:marBottom w:val="0"/>
                  <w:divBdr>
                    <w:top w:val="none" w:sz="0" w:space="0" w:color="auto"/>
                    <w:left w:val="none" w:sz="0" w:space="0" w:color="auto"/>
                    <w:bottom w:val="none" w:sz="0" w:space="0" w:color="auto"/>
                    <w:right w:val="none" w:sz="0" w:space="0" w:color="auto"/>
                  </w:divBdr>
                </w:div>
                <w:div w:id="839273739">
                  <w:marLeft w:val="0"/>
                  <w:marRight w:val="0"/>
                  <w:marTop w:val="0"/>
                  <w:marBottom w:val="0"/>
                  <w:divBdr>
                    <w:top w:val="none" w:sz="0" w:space="0" w:color="auto"/>
                    <w:left w:val="none" w:sz="0" w:space="0" w:color="auto"/>
                    <w:bottom w:val="none" w:sz="0" w:space="0" w:color="auto"/>
                    <w:right w:val="none" w:sz="0" w:space="0" w:color="auto"/>
                  </w:divBdr>
                </w:div>
                <w:div w:id="1293708827">
                  <w:marLeft w:val="0"/>
                  <w:marRight w:val="0"/>
                  <w:marTop w:val="0"/>
                  <w:marBottom w:val="0"/>
                  <w:divBdr>
                    <w:top w:val="none" w:sz="0" w:space="0" w:color="auto"/>
                    <w:left w:val="none" w:sz="0" w:space="0" w:color="auto"/>
                    <w:bottom w:val="none" w:sz="0" w:space="0" w:color="auto"/>
                    <w:right w:val="none" w:sz="0" w:space="0" w:color="auto"/>
                  </w:divBdr>
                </w:div>
                <w:div w:id="539778715">
                  <w:marLeft w:val="0"/>
                  <w:marRight w:val="0"/>
                  <w:marTop w:val="0"/>
                  <w:marBottom w:val="0"/>
                  <w:divBdr>
                    <w:top w:val="none" w:sz="0" w:space="0" w:color="auto"/>
                    <w:left w:val="none" w:sz="0" w:space="0" w:color="auto"/>
                    <w:bottom w:val="none" w:sz="0" w:space="0" w:color="auto"/>
                    <w:right w:val="none" w:sz="0" w:space="0" w:color="auto"/>
                  </w:divBdr>
                </w:div>
                <w:div w:id="130175418">
                  <w:marLeft w:val="0"/>
                  <w:marRight w:val="0"/>
                  <w:marTop w:val="0"/>
                  <w:marBottom w:val="0"/>
                  <w:divBdr>
                    <w:top w:val="none" w:sz="0" w:space="0" w:color="auto"/>
                    <w:left w:val="none" w:sz="0" w:space="0" w:color="auto"/>
                    <w:bottom w:val="none" w:sz="0" w:space="0" w:color="auto"/>
                    <w:right w:val="none" w:sz="0" w:space="0" w:color="auto"/>
                  </w:divBdr>
                </w:div>
                <w:div w:id="1606499542">
                  <w:marLeft w:val="0"/>
                  <w:marRight w:val="0"/>
                  <w:marTop w:val="0"/>
                  <w:marBottom w:val="0"/>
                  <w:divBdr>
                    <w:top w:val="none" w:sz="0" w:space="0" w:color="auto"/>
                    <w:left w:val="none" w:sz="0" w:space="0" w:color="auto"/>
                    <w:bottom w:val="none" w:sz="0" w:space="0" w:color="auto"/>
                    <w:right w:val="none" w:sz="0" w:space="0" w:color="auto"/>
                  </w:divBdr>
                </w:div>
                <w:div w:id="1938101009">
                  <w:marLeft w:val="0"/>
                  <w:marRight w:val="0"/>
                  <w:marTop w:val="0"/>
                  <w:marBottom w:val="0"/>
                  <w:divBdr>
                    <w:top w:val="none" w:sz="0" w:space="0" w:color="auto"/>
                    <w:left w:val="none" w:sz="0" w:space="0" w:color="auto"/>
                    <w:bottom w:val="none" w:sz="0" w:space="0" w:color="auto"/>
                    <w:right w:val="none" w:sz="0" w:space="0" w:color="auto"/>
                  </w:divBdr>
                </w:div>
                <w:div w:id="129714716">
                  <w:marLeft w:val="0"/>
                  <w:marRight w:val="0"/>
                  <w:marTop w:val="0"/>
                  <w:marBottom w:val="0"/>
                  <w:divBdr>
                    <w:top w:val="none" w:sz="0" w:space="0" w:color="auto"/>
                    <w:left w:val="none" w:sz="0" w:space="0" w:color="auto"/>
                    <w:bottom w:val="none" w:sz="0" w:space="0" w:color="auto"/>
                    <w:right w:val="none" w:sz="0" w:space="0" w:color="auto"/>
                  </w:divBdr>
                </w:div>
                <w:div w:id="1009596851">
                  <w:marLeft w:val="0"/>
                  <w:marRight w:val="0"/>
                  <w:marTop w:val="0"/>
                  <w:marBottom w:val="0"/>
                  <w:divBdr>
                    <w:top w:val="none" w:sz="0" w:space="0" w:color="auto"/>
                    <w:left w:val="none" w:sz="0" w:space="0" w:color="auto"/>
                    <w:bottom w:val="none" w:sz="0" w:space="0" w:color="auto"/>
                    <w:right w:val="none" w:sz="0" w:space="0" w:color="auto"/>
                  </w:divBdr>
                </w:div>
                <w:div w:id="459155942">
                  <w:marLeft w:val="0"/>
                  <w:marRight w:val="0"/>
                  <w:marTop w:val="0"/>
                  <w:marBottom w:val="0"/>
                  <w:divBdr>
                    <w:top w:val="none" w:sz="0" w:space="0" w:color="auto"/>
                    <w:left w:val="none" w:sz="0" w:space="0" w:color="auto"/>
                    <w:bottom w:val="none" w:sz="0" w:space="0" w:color="auto"/>
                    <w:right w:val="none" w:sz="0" w:space="0" w:color="auto"/>
                  </w:divBdr>
                </w:div>
                <w:div w:id="2071921804">
                  <w:marLeft w:val="0"/>
                  <w:marRight w:val="0"/>
                  <w:marTop w:val="0"/>
                  <w:marBottom w:val="0"/>
                  <w:divBdr>
                    <w:top w:val="none" w:sz="0" w:space="0" w:color="auto"/>
                    <w:left w:val="none" w:sz="0" w:space="0" w:color="auto"/>
                    <w:bottom w:val="none" w:sz="0" w:space="0" w:color="auto"/>
                    <w:right w:val="none" w:sz="0" w:space="0" w:color="auto"/>
                  </w:divBdr>
                </w:div>
                <w:div w:id="1834830299">
                  <w:marLeft w:val="0"/>
                  <w:marRight w:val="0"/>
                  <w:marTop w:val="0"/>
                  <w:marBottom w:val="0"/>
                  <w:divBdr>
                    <w:top w:val="none" w:sz="0" w:space="0" w:color="auto"/>
                    <w:left w:val="none" w:sz="0" w:space="0" w:color="auto"/>
                    <w:bottom w:val="none" w:sz="0" w:space="0" w:color="auto"/>
                    <w:right w:val="none" w:sz="0" w:space="0" w:color="auto"/>
                  </w:divBdr>
                </w:div>
                <w:div w:id="1890609907">
                  <w:marLeft w:val="0"/>
                  <w:marRight w:val="0"/>
                  <w:marTop w:val="0"/>
                  <w:marBottom w:val="0"/>
                  <w:divBdr>
                    <w:top w:val="none" w:sz="0" w:space="0" w:color="auto"/>
                    <w:left w:val="none" w:sz="0" w:space="0" w:color="auto"/>
                    <w:bottom w:val="none" w:sz="0" w:space="0" w:color="auto"/>
                    <w:right w:val="none" w:sz="0" w:space="0" w:color="auto"/>
                  </w:divBdr>
                </w:div>
                <w:div w:id="168063030">
                  <w:marLeft w:val="0"/>
                  <w:marRight w:val="0"/>
                  <w:marTop w:val="0"/>
                  <w:marBottom w:val="0"/>
                  <w:divBdr>
                    <w:top w:val="none" w:sz="0" w:space="0" w:color="auto"/>
                    <w:left w:val="none" w:sz="0" w:space="0" w:color="auto"/>
                    <w:bottom w:val="none" w:sz="0" w:space="0" w:color="auto"/>
                    <w:right w:val="none" w:sz="0" w:space="0" w:color="auto"/>
                  </w:divBdr>
                </w:div>
                <w:div w:id="1958944552">
                  <w:marLeft w:val="0"/>
                  <w:marRight w:val="0"/>
                  <w:marTop w:val="0"/>
                  <w:marBottom w:val="0"/>
                  <w:divBdr>
                    <w:top w:val="none" w:sz="0" w:space="0" w:color="auto"/>
                    <w:left w:val="none" w:sz="0" w:space="0" w:color="auto"/>
                    <w:bottom w:val="none" w:sz="0" w:space="0" w:color="auto"/>
                    <w:right w:val="none" w:sz="0" w:space="0" w:color="auto"/>
                  </w:divBdr>
                </w:div>
                <w:div w:id="1335452083">
                  <w:marLeft w:val="0"/>
                  <w:marRight w:val="0"/>
                  <w:marTop w:val="0"/>
                  <w:marBottom w:val="0"/>
                  <w:divBdr>
                    <w:top w:val="none" w:sz="0" w:space="0" w:color="auto"/>
                    <w:left w:val="none" w:sz="0" w:space="0" w:color="auto"/>
                    <w:bottom w:val="none" w:sz="0" w:space="0" w:color="auto"/>
                    <w:right w:val="none" w:sz="0" w:space="0" w:color="auto"/>
                  </w:divBdr>
                </w:div>
                <w:div w:id="792602524">
                  <w:marLeft w:val="0"/>
                  <w:marRight w:val="0"/>
                  <w:marTop w:val="0"/>
                  <w:marBottom w:val="0"/>
                  <w:divBdr>
                    <w:top w:val="none" w:sz="0" w:space="0" w:color="auto"/>
                    <w:left w:val="none" w:sz="0" w:space="0" w:color="auto"/>
                    <w:bottom w:val="none" w:sz="0" w:space="0" w:color="auto"/>
                    <w:right w:val="none" w:sz="0" w:space="0" w:color="auto"/>
                  </w:divBdr>
                </w:div>
                <w:div w:id="222179037">
                  <w:marLeft w:val="0"/>
                  <w:marRight w:val="0"/>
                  <w:marTop w:val="0"/>
                  <w:marBottom w:val="0"/>
                  <w:divBdr>
                    <w:top w:val="none" w:sz="0" w:space="0" w:color="auto"/>
                    <w:left w:val="none" w:sz="0" w:space="0" w:color="auto"/>
                    <w:bottom w:val="none" w:sz="0" w:space="0" w:color="auto"/>
                    <w:right w:val="none" w:sz="0" w:space="0" w:color="auto"/>
                  </w:divBdr>
                </w:div>
                <w:div w:id="1898393698">
                  <w:marLeft w:val="0"/>
                  <w:marRight w:val="0"/>
                  <w:marTop w:val="0"/>
                  <w:marBottom w:val="0"/>
                  <w:divBdr>
                    <w:top w:val="none" w:sz="0" w:space="0" w:color="auto"/>
                    <w:left w:val="none" w:sz="0" w:space="0" w:color="auto"/>
                    <w:bottom w:val="none" w:sz="0" w:space="0" w:color="auto"/>
                    <w:right w:val="none" w:sz="0" w:space="0" w:color="auto"/>
                  </w:divBdr>
                </w:div>
                <w:div w:id="1053577484">
                  <w:marLeft w:val="0"/>
                  <w:marRight w:val="0"/>
                  <w:marTop w:val="0"/>
                  <w:marBottom w:val="0"/>
                  <w:divBdr>
                    <w:top w:val="none" w:sz="0" w:space="0" w:color="auto"/>
                    <w:left w:val="none" w:sz="0" w:space="0" w:color="auto"/>
                    <w:bottom w:val="none" w:sz="0" w:space="0" w:color="auto"/>
                    <w:right w:val="none" w:sz="0" w:space="0" w:color="auto"/>
                  </w:divBdr>
                </w:div>
                <w:div w:id="1407914782">
                  <w:marLeft w:val="0"/>
                  <w:marRight w:val="0"/>
                  <w:marTop w:val="0"/>
                  <w:marBottom w:val="0"/>
                  <w:divBdr>
                    <w:top w:val="none" w:sz="0" w:space="0" w:color="auto"/>
                    <w:left w:val="none" w:sz="0" w:space="0" w:color="auto"/>
                    <w:bottom w:val="none" w:sz="0" w:space="0" w:color="auto"/>
                    <w:right w:val="none" w:sz="0" w:space="0" w:color="auto"/>
                  </w:divBdr>
                </w:div>
                <w:div w:id="1958901133">
                  <w:marLeft w:val="0"/>
                  <w:marRight w:val="0"/>
                  <w:marTop w:val="0"/>
                  <w:marBottom w:val="0"/>
                  <w:divBdr>
                    <w:top w:val="none" w:sz="0" w:space="0" w:color="auto"/>
                    <w:left w:val="none" w:sz="0" w:space="0" w:color="auto"/>
                    <w:bottom w:val="none" w:sz="0" w:space="0" w:color="auto"/>
                    <w:right w:val="none" w:sz="0" w:space="0" w:color="auto"/>
                  </w:divBdr>
                </w:div>
                <w:div w:id="1236163480">
                  <w:marLeft w:val="0"/>
                  <w:marRight w:val="0"/>
                  <w:marTop w:val="0"/>
                  <w:marBottom w:val="0"/>
                  <w:divBdr>
                    <w:top w:val="none" w:sz="0" w:space="0" w:color="auto"/>
                    <w:left w:val="none" w:sz="0" w:space="0" w:color="auto"/>
                    <w:bottom w:val="none" w:sz="0" w:space="0" w:color="auto"/>
                    <w:right w:val="none" w:sz="0" w:space="0" w:color="auto"/>
                  </w:divBdr>
                </w:div>
                <w:div w:id="1924409965">
                  <w:marLeft w:val="0"/>
                  <w:marRight w:val="0"/>
                  <w:marTop w:val="0"/>
                  <w:marBottom w:val="0"/>
                  <w:divBdr>
                    <w:top w:val="none" w:sz="0" w:space="0" w:color="auto"/>
                    <w:left w:val="none" w:sz="0" w:space="0" w:color="auto"/>
                    <w:bottom w:val="none" w:sz="0" w:space="0" w:color="auto"/>
                    <w:right w:val="none" w:sz="0" w:space="0" w:color="auto"/>
                  </w:divBdr>
                </w:div>
                <w:div w:id="1054810959">
                  <w:marLeft w:val="0"/>
                  <w:marRight w:val="0"/>
                  <w:marTop w:val="0"/>
                  <w:marBottom w:val="0"/>
                  <w:divBdr>
                    <w:top w:val="none" w:sz="0" w:space="0" w:color="auto"/>
                    <w:left w:val="none" w:sz="0" w:space="0" w:color="auto"/>
                    <w:bottom w:val="none" w:sz="0" w:space="0" w:color="auto"/>
                    <w:right w:val="none" w:sz="0" w:space="0" w:color="auto"/>
                  </w:divBdr>
                </w:div>
                <w:div w:id="476193438">
                  <w:marLeft w:val="0"/>
                  <w:marRight w:val="0"/>
                  <w:marTop w:val="0"/>
                  <w:marBottom w:val="0"/>
                  <w:divBdr>
                    <w:top w:val="none" w:sz="0" w:space="0" w:color="auto"/>
                    <w:left w:val="none" w:sz="0" w:space="0" w:color="auto"/>
                    <w:bottom w:val="none" w:sz="0" w:space="0" w:color="auto"/>
                    <w:right w:val="none" w:sz="0" w:space="0" w:color="auto"/>
                  </w:divBdr>
                </w:div>
                <w:div w:id="343745929">
                  <w:marLeft w:val="0"/>
                  <w:marRight w:val="0"/>
                  <w:marTop w:val="0"/>
                  <w:marBottom w:val="0"/>
                  <w:divBdr>
                    <w:top w:val="none" w:sz="0" w:space="0" w:color="auto"/>
                    <w:left w:val="none" w:sz="0" w:space="0" w:color="auto"/>
                    <w:bottom w:val="none" w:sz="0" w:space="0" w:color="auto"/>
                    <w:right w:val="none" w:sz="0" w:space="0" w:color="auto"/>
                  </w:divBdr>
                </w:div>
                <w:div w:id="378752314">
                  <w:marLeft w:val="0"/>
                  <w:marRight w:val="0"/>
                  <w:marTop w:val="0"/>
                  <w:marBottom w:val="0"/>
                  <w:divBdr>
                    <w:top w:val="none" w:sz="0" w:space="0" w:color="auto"/>
                    <w:left w:val="none" w:sz="0" w:space="0" w:color="auto"/>
                    <w:bottom w:val="none" w:sz="0" w:space="0" w:color="auto"/>
                    <w:right w:val="none" w:sz="0" w:space="0" w:color="auto"/>
                  </w:divBdr>
                </w:div>
                <w:div w:id="1012729776">
                  <w:marLeft w:val="0"/>
                  <w:marRight w:val="0"/>
                  <w:marTop w:val="0"/>
                  <w:marBottom w:val="0"/>
                  <w:divBdr>
                    <w:top w:val="none" w:sz="0" w:space="0" w:color="auto"/>
                    <w:left w:val="none" w:sz="0" w:space="0" w:color="auto"/>
                    <w:bottom w:val="none" w:sz="0" w:space="0" w:color="auto"/>
                    <w:right w:val="none" w:sz="0" w:space="0" w:color="auto"/>
                  </w:divBdr>
                </w:div>
                <w:div w:id="1670856">
                  <w:marLeft w:val="0"/>
                  <w:marRight w:val="0"/>
                  <w:marTop w:val="0"/>
                  <w:marBottom w:val="0"/>
                  <w:divBdr>
                    <w:top w:val="none" w:sz="0" w:space="0" w:color="auto"/>
                    <w:left w:val="none" w:sz="0" w:space="0" w:color="auto"/>
                    <w:bottom w:val="none" w:sz="0" w:space="0" w:color="auto"/>
                    <w:right w:val="none" w:sz="0" w:space="0" w:color="auto"/>
                  </w:divBdr>
                </w:div>
                <w:div w:id="1675525318">
                  <w:marLeft w:val="0"/>
                  <w:marRight w:val="0"/>
                  <w:marTop w:val="0"/>
                  <w:marBottom w:val="0"/>
                  <w:divBdr>
                    <w:top w:val="none" w:sz="0" w:space="0" w:color="auto"/>
                    <w:left w:val="none" w:sz="0" w:space="0" w:color="auto"/>
                    <w:bottom w:val="none" w:sz="0" w:space="0" w:color="auto"/>
                    <w:right w:val="none" w:sz="0" w:space="0" w:color="auto"/>
                  </w:divBdr>
                </w:div>
                <w:div w:id="1964580925">
                  <w:marLeft w:val="0"/>
                  <w:marRight w:val="0"/>
                  <w:marTop w:val="0"/>
                  <w:marBottom w:val="0"/>
                  <w:divBdr>
                    <w:top w:val="none" w:sz="0" w:space="0" w:color="auto"/>
                    <w:left w:val="none" w:sz="0" w:space="0" w:color="auto"/>
                    <w:bottom w:val="none" w:sz="0" w:space="0" w:color="auto"/>
                    <w:right w:val="none" w:sz="0" w:space="0" w:color="auto"/>
                  </w:divBdr>
                </w:div>
                <w:div w:id="1138064038">
                  <w:marLeft w:val="0"/>
                  <w:marRight w:val="0"/>
                  <w:marTop w:val="0"/>
                  <w:marBottom w:val="0"/>
                  <w:divBdr>
                    <w:top w:val="none" w:sz="0" w:space="0" w:color="auto"/>
                    <w:left w:val="none" w:sz="0" w:space="0" w:color="auto"/>
                    <w:bottom w:val="none" w:sz="0" w:space="0" w:color="auto"/>
                    <w:right w:val="none" w:sz="0" w:space="0" w:color="auto"/>
                  </w:divBdr>
                </w:div>
                <w:div w:id="1812211385">
                  <w:marLeft w:val="0"/>
                  <w:marRight w:val="0"/>
                  <w:marTop w:val="0"/>
                  <w:marBottom w:val="0"/>
                  <w:divBdr>
                    <w:top w:val="none" w:sz="0" w:space="0" w:color="auto"/>
                    <w:left w:val="none" w:sz="0" w:space="0" w:color="auto"/>
                    <w:bottom w:val="none" w:sz="0" w:space="0" w:color="auto"/>
                    <w:right w:val="none" w:sz="0" w:space="0" w:color="auto"/>
                  </w:divBdr>
                </w:div>
                <w:div w:id="308677459">
                  <w:marLeft w:val="0"/>
                  <w:marRight w:val="0"/>
                  <w:marTop w:val="0"/>
                  <w:marBottom w:val="0"/>
                  <w:divBdr>
                    <w:top w:val="none" w:sz="0" w:space="0" w:color="auto"/>
                    <w:left w:val="none" w:sz="0" w:space="0" w:color="auto"/>
                    <w:bottom w:val="none" w:sz="0" w:space="0" w:color="auto"/>
                    <w:right w:val="none" w:sz="0" w:space="0" w:color="auto"/>
                  </w:divBdr>
                </w:div>
                <w:div w:id="2054304380">
                  <w:marLeft w:val="0"/>
                  <w:marRight w:val="0"/>
                  <w:marTop w:val="0"/>
                  <w:marBottom w:val="0"/>
                  <w:divBdr>
                    <w:top w:val="none" w:sz="0" w:space="0" w:color="auto"/>
                    <w:left w:val="none" w:sz="0" w:space="0" w:color="auto"/>
                    <w:bottom w:val="none" w:sz="0" w:space="0" w:color="auto"/>
                    <w:right w:val="none" w:sz="0" w:space="0" w:color="auto"/>
                  </w:divBdr>
                </w:div>
                <w:div w:id="1265454070">
                  <w:marLeft w:val="0"/>
                  <w:marRight w:val="0"/>
                  <w:marTop w:val="0"/>
                  <w:marBottom w:val="0"/>
                  <w:divBdr>
                    <w:top w:val="none" w:sz="0" w:space="0" w:color="auto"/>
                    <w:left w:val="none" w:sz="0" w:space="0" w:color="auto"/>
                    <w:bottom w:val="none" w:sz="0" w:space="0" w:color="auto"/>
                    <w:right w:val="none" w:sz="0" w:space="0" w:color="auto"/>
                  </w:divBdr>
                </w:div>
                <w:div w:id="1043943157">
                  <w:marLeft w:val="0"/>
                  <w:marRight w:val="0"/>
                  <w:marTop w:val="0"/>
                  <w:marBottom w:val="0"/>
                  <w:divBdr>
                    <w:top w:val="none" w:sz="0" w:space="0" w:color="auto"/>
                    <w:left w:val="none" w:sz="0" w:space="0" w:color="auto"/>
                    <w:bottom w:val="none" w:sz="0" w:space="0" w:color="auto"/>
                    <w:right w:val="none" w:sz="0" w:space="0" w:color="auto"/>
                  </w:divBdr>
                </w:div>
                <w:div w:id="733356520">
                  <w:marLeft w:val="0"/>
                  <w:marRight w:val="0"/>
                  <w:marTop w:val="0"/>
                  <w:marBottom w:val="0"/>
                  <w:divBdr>
                    <w:top w:val="none" w:sz="0" w:space="0" w:color="auto"/>
                    <w:left w:val="none" w:sz="0" w:space="0" w:color="auto"/>
                    <w:bottom w:val="none" w:sz="0" w:space="0" w:color="auto"/>
                    <w:right w:val="none" w:sz="0" w:space="0" w:color="auto"/>
                  </w:divBdr>
                </w:div>
                <w:div w:id="1589772757">
                  <w:marLeft w:val="0"/>
                  <w:marRight w:val="0"/>
                  <w:marTop w:val="0"/>
                  <w:marBottom w:val="0"/>
                  <w:divBdr>
                    <w:top w:val="none" w:sz="0" w:space="0" w:color="auto"/>
                    <w:left w:val="none" w:sz="0" w:space="0" w:color="auto"/>
                    <w:bottom w:val="none" w:sz="0" w:space="0" w:color="auto"/>
                    <w:right w:val="none" w:sz="0" w:space="0" w:color="auto"/>
                  </w:divBdr>
                </w:div>
                <w:div w:id="1627202617">
                  <w:marLeft w:val="0"/>
                  <w:marRight w:val="0"/>
                  <w:marTop w:val="0"/>
                  <w:marBottom w:val="0"/>
                  <w:divBdr>
                    <w:top w:val="none" w:sz="0" w:space="0" w:color="auto"/>
                    <w:left w:val="none" w:sz="0" w:space="0" w:color="auto"/>
                    <w:bottom w:val="none" w:sz="0" w:space="0" w:color="auto"/>
                    <w:right w:val="none" w:sz="0" w:space="0" w:color="auto"/>
                  </w:divBdr>
                </w:div>
                <w:div w:id="656108458">
                  <w:marLeft w:val="0"/>
                  <w:marRight w:val="0"/>
                  <w:marTop w:val="0"/>
                  <w:marBottom w:val="0"/>
                  <w:divBdr>
                    <w:top w:val="none" w:sz="0" w:space="0" w:color="auto"/>
                    <w:left w:val="none" w:sz="0" w:space="0" w:color="auto"/>
                    <w:bottom w:val="none" w:sz="0" w:space="0" w:color="auto"/>
                    <w:right w:val="none" w:sz="0" w:space="0" w:color="auto"/>
                  </w:divBdr>
                </w:div>
                <w:div w:id="87967245">
                  <w:marLeft w:val="0"/>
                  <w:marRight w:val="0"/>
                  <w:marTop w:val="0"/>
                  <w:marBottom w:val="0"/>
                  <w:divBdr>
                    <w:top w:val="none" w:sz="0" w:space="0" w:color="auto"/>
                    <w:left w:val="none" w:sz="0" w:space="0" w:color="auto"/>
                    <w:bottom w:val="none" w:sz="0" w:space="0" w:color="auto"/>
                    <w:right w:val="none" w:sz="0" w:space="0" w:color="auto"/>
                  </w:divBdr>
                </w:div>
                <w:div w:id="2028287996">
                  <w:marLeft w:val="0"/>
                  <w:marRight w:val="0"/>
                  <w:marTop w:val="0"/>
                  <w:marBottom w:val="0"/>
                  <w:divBdr>
                    <w:top w:val="none" w:sz="0" w:space="0" w:color="auto"/>
                    <w:left w:val="none" w:sz="0" w:space="0" w:color="auto"/>
                    <w:bottom w:val="none" w:sz="0" w:space="0" w:color="auto"/>
                    <w:right w:val="none" w:sz="0" w:space="0" w:color="auto"/>
                  </w:divBdr>
                </w:div>
                <w:div w:id="1482885866">
                  <w:marLeft w:val="0"/>
                  <w:marRight w:val="0"/>
                  <w:marTop w:val="0"/>
                  <w:marBottom w:val="0"/>
                  <w:divBdr>
                    <w:top w:val="none" w:sz="0" w:space="0" w:color="auto"/>
                    <w:left w:val="none" w:sz="0" w:space="0" w:color="auto"/>
                    <w:bottom w:val="none" w:sz="0" w:space="0" w:color="auto"/>
                    <w:right w:val="none" w:sz="0" w:space="0" w:color="auto"/>
                  </w:divBdr>
                </w:div>
                <w:div w:id="921068569">
                  <w:marLeft w:val="0"/>
                  <w:marRight w:val="0"/>
                  <w:marTop w:val="0"/>
                  <w:marBottom w:val="0"/>
                  <w:divBdr>
                    <w:top w:val="none" w:sz="0" w:space="0" w:color="auto"/>
                    <w:left w:val="none" w:sz="0" w:space="0" w:color="auto"/>
                    <w:bottom w:val="none" w:sz="0" w:space="0" w:color="auto"/>
                    <w:right w:val="none" w:sz="0" w:space="0" w:color="auto"/>
                  </w:divBdr>
                </w:div>
                <w:div w:id="1238858620">
                  <w:marLeft w:val="0"/>
                  <w:marRight w:val="0"/>
                  <w:marTop w:val="0"/>
                  <w:marBottom w:val="0"/>
                  <w:divBdr>
                    <w:top w:val="none" w:sz="0" w:space="0" w:color="auto"/>
                    <w:left w:val="none" w:sz="0" w:space="0" w:color="auto"/>
                    <w:bottom w:val="none" w:sz="0" w:space="0" w:color="auto"/>
                    <w:right w:val="none" w:sz="0" w:space="0" w:color="auto"/>
                  </w:divBdr>
                </w:div>
                <w:div w:id="1781146940">
                  <w:marLeft w:val="0"/>
                  <w:marRight w:val="0"/>
                  <w:marTop w:val="0"/>
                  <w:marBottom w:val="0"/>
                  <w:divBdr>
                    <w:top w:val="none" w:sz="0" w:space="0" w:color="auto"/>
                    <w:left w:val="none" w:sz="0" w:space="0" w:color="auto"/>
                    <w:bottom w:val="none" w:sz="0" w:space="0" w:color="auto"/>
                    <w:right w:val="none" w:sz="0" w:space="0" w:color="auto"/>
                  </w:divBdr>
                </w:div>
                <w:div w:id="2072776210">
                  <w:marLeft w:val="0"/>
                  <w:marRight w:val="0"/>
                  <w:marTop w:val="0"/>
                  <w:marBottom w:val="0"/>
                  <w:divBdr>
                    <w:top w:val="none" w:sz="0" w:space="0" w:color="auto"/>
                    <w:left w:val="none" w:sz="0" w:space="0" w:color="auto"/>
                    <w:bottom w:val="none" w:sz="0" w:space="0" w:color="auto"/>
                    <w:right w:val="none" w:sz="0" w:space="0" w:color="auto"/>
                  </w:divBdr>
                </w:div>
                <w:div w:id="1551845719">
                  <w:marLeft w:val="0"/>
                  <w:marRight w:val="0"/>
                  <w:marTop w:val="0"/>
                  <w:marBottom w:val="0"/>
                  <w:divBdr>
                    <w:top w:val="none" w:sz="0" w:space="0" w:color="auto"/>
                    <w:left w:val="none" w:sz="0" w:space="0" w:color="auto"/>
                    <w:bottom w:val="none" w:sz="0" w:space="0" w:color="auto"/>
                    <w:right w:val="none" w:sz="0" w:space="0" w:color="auto"/>
                  </w:divBdr>
                </w:div>
                <w:div w:id="476193896">
                  <w:marLeft w:val="0"/>
                  <w:marRight w:val="0"/>
                  <w:marTop w:val="0"/>
                  <w:marBottom w:val="0"/>
                  <w:divBdr>
                    <w:top w:val="none" w:sz="0" w:space="0" w:color="auto"/>
                    <w:left w:val="none" w:sz="0" w:space="0" w:color="auto"/>
                    <w:bottom w:val="none" w:sz="0" w:space="0" w:color="auto"/>
                    <w:right w:val="none" w:sz="0" w:space="0" w:color="auto"/>
                  </w:divBdr>
                </w:div>
                <w:div w:id="824317224">
                  <w:marLeft w:val="0"/>
                  <w:marRight w:val="0"/>
                  <w:marTop w:val="0"/>
                  <w:marBottom w:val="0"/>
                  <w:divBdr>
                    <w:top w:val="none" w:sz="0" w:space="0" w:color="auto"/>
                    <w:left w:val="none" w:sz="0" w:space="0" w:color="auto"/>
                    <w:bottom w:val="none" w:sz="0" w:space="0" w:color="auto"/>
                    <w:right w:val="none" w:sz="0" w:space="0" w:color="auto"/>
                  </w:divBdr>
                </w:div>
                <w:div w:id="740559978">
                  <w:marLeft w:val="0"/>
                  <w:marRight w:val="0"/>
                  <w:marTop w:val="0"/>
                  <w:marBottom w:val="0"/>
                  <w:divBdr>
                    <w:top w:val="none" w:sz="0" w:space="0" w:color="auto"/>
                    <w:left w:val="none" w:sz="0" w:space="0" w:color="auto"/>
                    <w:bottom w:val="none" w:sz="0" w:space="0" w:color="auto"/>
                    <w:right w:val="none" w:sz="0" w:space="0" w:color="auto"/>
                  </w:divBdr>
                </w:div>
                <w:div w:id="1106657427">
                  <w:marLeft w:val="0"/>
                  <w:marRight w:val="0"/>
                  <w:marTop w:val="0"/>
                  <w:marBottom w:val="0"/>
                  <w:divBdr>
                    <w:top w:val="none" w:sz="0" w:space="0" w:color="auto"/>
                    <w:left w:val="none" w:sz="0" w:space="0" w:color="auto"/>
                    <w:bottom w:val="none" w:sz="0" w:space="0" w:color="auto"/>
                    <w:right w:val="none" w:sz="0" w:space="0" w:color="auto"/>
                  </w:divBdr>
                </w:div>
                <w:div w:id="1432240975">
                  <w:marLeft w:val="0"/>
                  <w:marRight w:val="0"/>
                  <w:marTop w:val="0"/>
                  <w:marBottom w:val="0"/>
                  <w:divBdr>
                    <w:top w:val="none" w:sz="0" w:space="0" w:color="auto"/>
                    <w:left w:val="none" w:sz="0" w:space="0" w:color="auto"/>
                    <w:bottom w:val="none" w:sz="0" w:space="0" w:color="auto"/>
                    <w:right w:val="none" w:sz="0" w:space="0" w:color="auto"/>
                  </w:divBdr>
                </w:div>
                <w:div w:id="1534343572">
                  <w:marLeft w:val="0"/>
                  <w:marRight w:val="0"/>
                  <w:marTop w:val="0"/>
                  <w:marBottom w:val="0"/>
                  <w:divBdr>
                    <w:top w:val="none" w:sz="0" w:space="0" w:color="auto"/>
                    <w:left w:val="none" w:sz="0" w:space="0" w:color="auto"/>
                    <w:bottom w:val="none" w:sz="0" w:space="0" w:color="auto"/>
                    <w:right w:val="none" w:sz="0" w:space="0" w:color="auto"/>
                  </w:divBdr>
                </w:div>
                <w:div w:id="127667889">
                  <w:marLeft w:val="0"/>
                  <w:marRight w:val="0"/>
                  <w:marTop w:val="0"/>
                  <w:marBottom w:val="0"/>
                  <w:divBdr>
                    <w:top w:val="none" w:sz="0" w:space="0" w:color="auto"/>
                    <w:left w:val="none" w:sz="0" w:space="0" w:color="auto"/>
                    <w:bottom w:val="none" w:sz="0" w:space="0" w:color="auto"/>
                    <w:right w:val="none" w:sz="0" w:space="0" w:color="auto"/>
                  </w:divBdr>
                </w:div>
                <w:div w:id="725303689">
                  <w:marLeft w:val="0"/>
                  <w:marRight w:val="0"/>
                  <w:marTop w:val="0"/>
                  <w:marBottom w:val="0"/>
                  <w:divBdr>
                    <w:top w:val="none" w:sz="0" w:space="0" w:color="auto"/>
                    <w:left w:val="none" w:sz="0" w:space="0" w:color="auto"/>
                    <w:bottom w:val="none" w:sz="0" w:space="0" w:color="auto"/>
                    <w:right w:val="none" w:sz="0" w:space="0" w:color="auto"/>
                  </w:divBdr>
                </w:div>
                <w:div w:id="1369603487">
                  <w:marLeft w:val="0"/>
                  <w:marRight w:val="0"/>
                  <w:marTop w:val="0"/>
                  <w:marBottom w:val="0"/>
                  <w:divBdr>
                    <w:top w:val="none" w:sz="0" w:space="0" w:color="auto"/>
                    <w:left w:val="none" w:sz="0" w:space="0" w:color="auto"/>
                    <w:bottom w:val="none" w:sz="0" w:space="0" w:color="auto"/>
                    <w:right w:val="none" w:sz="0" w:space="0" w:color="auto"/>
                  </w:divBdr>
                </w:div>
                <w:div w:id="2098866438">
                  <w:marLeft w:val="0"/>
                  <w:marRight w:val="0"/>
                  <w:marTop w:val="0"/>
                  <w:marBottom w:val="0"/>
                  <w:divBdr>
                    <w:top w:val="none" w:sz="0" w:space="0" w:color="auto"/>
                    <w:left w:val="none" w:sz="0" w:space="0" w:color="auto"/>
                    <w:bottom w:val="none" w:sz="0" w:space="0" w:color="auto"/>
                    <w:right w:val="none" w:sz="0" w:space="0" w:color="auto"/>
                  </w:divBdr>
                </w:div>
                <w:div w:id="1813987050">
                  <w:marLeft w:val="0"/>
                  <w:marRight w:val="0"/>
                  <w:marTop w:val="0"/>
                  <w:marBottom w:val="0"/>
                  <w:divBdr>
                    <w:top w:val="none" w:sz="0" w:space="0" w:color="auto"/>
                    <w:left w:val="none" w:sz="0" w:space="0" w:color="auto"/>
                    <w:bottom w:val="none" w:sz="0" w:space="0" w:color="auto"/>
                    <w:right w:val="none" w:sz="0" w:space="0" w:color="auto"/>
                  </w:divBdr>
                </w:div>
                <w:div w:id="560212028">
                  <w:marLeft w:val="0"/>
                  <w:marRight w:val="0"/>
                  <w:marTop w:val="0"/>
                  <w:marBottom w:val="0"/>
                  <w:divBdr>
                    <w:top w:val="none" w:sz="0" w:space="0" w:color="auto"/>
                    <w:left w:val="none" w:sz="0" w:space="0" w:color="auto"/>
                    <w:bottom w:val="none" w:sz="0" w:space="0" w:color="auto"/>
                    <w:right w:val="none" w:sz="0" w:space="0" w:color="auto"/>
                  </w:divBdr>
                </w:div>
                <w:div w:id="577860779">
                  <w:marLeft w:val="0"/>
                  <w:marRight w:val="0"/>
                  <w:marTop w:val="0"/>
                  <w:marBottom w:val="0"/>
                  <w:divBdr>
                    <w:top w:val="none" w:sz="0" w:space="0" w:color="auto"/>
                    <w:left w:val="none" w:sz="0" w:space="0" w:color="auto"/>
                    <w:bottom w:val="none" w:sz="0" w:space="0" w:color="auto"/>
                    <w:right w:val="none" w:sz="0" w:space="0" w:color="auto"/>
                  </w:divBdr>
                </w:div>
                <w:div w:id="35744821">
                  <w:marLeft w:val="0"/>
                  <w:marRight w:val="0"/>
                  <w:marTop w:val="0"/>
                  <w:marBottom w:val="0"/>
                  <w:divBdr>
                    <w:top w:val="none" w:sz="0" w:space="0" w:color="auto"/>
                    <w:left w:val="none" w:sz="0" w:space="0" w:color="auto"/>
                    <w:bottom w:val="none" w:sz="0" w:space="0" w:color="auto"/>
                    <w:right w:val="none" w:sz="0" w:space="0" w:color="auto"/>
                  </w:divBdr>
                </w:div>
                <w:div w:id="1218709163">
                  <w:marLeft w:val="0"/>
                  <w:marRight w:val="0"/>
                  <w:marTop w:val="0"/>
                  <w:marBottom w:val="0"/>
                  <w:divBdr>
                    <w:top w:val="none" w:sz="0" w:space="0" w:color="auto"/>
                    <w:left w:val="none" w:sz="0" w:space="0" w:color="auto"/>
                    <w:bottom w:val="none" w:sz="0" w:space="0" w:color="auto"/>
                    <w:right w:val="none" w:sz="0" w:space="0" w:color="auto"/>
                  </w:divBdr>
                </w:div>
                <w:div w:id="1269660820">
                  <w:marLeft w:val="0"/>
                  <w:marRight w:val="0"/>
                  <w:marTop w:val="0"/>
                  <w:marBottom w:val="0"/>
                  <w:divBdr>
                    <w:top w:val="none" w:sz="0" w:space="0" w:color="auto"/>
                    <w:left w:val="none" w:sz="0" w:space="0" w:color="auto"/>
                    <w:bottom w:val="none" w:sz="0" w:space="0" w:color="auto"/>
                    <w:right w:val="none" w:sz="0" w:space="0" w:color="auto"/>
                  </w:divBdr>
                </w:div>
                <w:div w:id="1785464404">
                  <w:marLeft w:val="0"/>
                  <w:marRight w:val="0"/>
                  <w:marTop w:val="0"/>
                  <w:marBottom w:val="0"/>
                  <w:divBdr>
                    <w:top w:val="none" w:sz="0" w:space="0" w:color="auto"/>
                    <w:left w:val="none" w:sz="0" w:space="0" w:color="auto"/>
                    <w:bottom w:val="none" w:sz="0" w:space="0" w:color="auto"/>
                    <w:right w:val="none" w:sz="0" w:space="0" w:color="auto"/>
                  </w:divBdr>
                </w:div>
                <w:div w:id="1376150646">
                  <w:marLeft w:val="0"/>
                  <w:marRight w:val="0"/>
                  <w:marTop w:val="0"/>
                  <w:marBottom w:val="0"/>
                  <w:divBdr>
                    <w:top w:val="none" w:sz="0" w:space="0" w:color="auto"/>
                    <w:left w:val="none" w:sz="0" w:space="0" w:color="auto"/>
                    <w:bottom w:val="none" w:sz="0" w:space="0" w:color="auto"/>
                    <w:right w:val="none" w:sz="0" w:space="0" w:color="auto"/>
                  </w:divBdr>
                </w:div>
                <w:div w:id="584611706">
                  <w:marLeft w:val="0"/>
                  <w:marRight w:val="0"/>
                  <w:marTop w:val="0"/>
                  <w:marBottom w:val="0"/>
                  <w:divBdr>
                    <w:top w:val="none" w:sz="0" w:space="0" w:color="auto"/>
                    <w:left w:val="none" w:sz="0" w:space="0" w:color="auto"/>
                    <w:bottom w:val="none" w:sz="0" w:space="0" w:color="auto"/>
                    <w:right w:val="none" w:sz="0" w:space="0" w:color="auto"/>
                  </w:divBdr>
                </w:div>
                <w:div w:id="1082291349">
                  <w:marLeft w:val="0"/>
                  <w:marRight w:val="0"/>
                  <w:marTop w:val="0"/>
                  <w:marBottom w:val="0"/>
                  <w:divBdr>
                    <w:top w:val="none" w:sz="0" w:space="0" w:color="auto"/>
                    <w:left w:val="none" w:sz="0" w:space="0" w:color="auto"/>
                    <w:bottom w:val="none" w:sz="0" w:space="0" w:color="auto"/>
                    <w:right w:val="none" w:sz="0" w:space="0" w:color="auto"/>
                  </w:divBdr>
                </w:div>
                <w:div w:id="902178326">
                  <w:marLeft w:val="0"/>
                  <w:marRight w:val="0"/>
                  <w:marTop w:val="0"/>
                  <w:marBottom w:val="0"/>
                  <w:divBdr>
                    <w:top w:val="none" w:sz="0" w:space="0" w:color="auto"/>
                    <w:left w:val="none" w:sz="0" w:space="0" w:color="auto"/>
                    <w:bottom w:val="none" w:sz="0" w:space="0" w:color="auto"/>
                    <w:right w:val="none" w:sz="0" w:space="0" w:color="auto"/>
                  </w:divBdr>
                </w:div>
                <w:div w:id="548495199">
                  <w:marLeft w:val="0"/>
                  <w:marRight w:val="0"/>
                  <w:marTop w:val="0"/>
                  <w:marBottom w:val="0"/>
                  <w:divBdr>
                    <w:top w:val="none" w:sz="0" w:space="0" w:color="auto"/>
                    <w:left w:val="none" w:sz="0" w:space="0" w:color="auto"/>
                    <w:bottom w:val="none" w:sz="0" w:space="0" w:color="auto"/>
                    <w:right w:val="none" w:sz="0" w:space="0" w:color="auto"/>
                  </w:divBdr>
                </w:div>
                <w:div w:id="1405371282">
                  <w:marLeft w:val="0"/>
                  <w:marRight w:val="0"/>
                  <w:marTop w:val="0"/>
                  <w:marBottom w:val="0"/>
                  <w:divBdr>
                    <w:top w:val="none" w:sz="0" w:space="0" w:color="auto"/>
                    <w:left w:val="none" w:sz="0" w:space="0" w:color="auto"/>
                    <w:bottom w:val="none" w:sz="0" w:space="0" w:color="auto"/>
                    <w:right w:val="none" w:sz="0" w:space="0" w:color="auto"/>
                  </w:divBdr>
                </w:div>
                <w:div w:id="1507093589">
                  <w:marLeft w:val="0"/>
                  <w:marRight w:val="0"/>
                  <w:marTop w:val="0"/>
                  <w:marBottom w:val="0"/>
                  <w:divBdr>
                    <w:top w:val="none" w:sz="0" w:space="0" w:color="auto"/>
                    <w:left w:val="none" w:sz="0" w:space="0" w:color="auto"/>
                    <w:bottom w:val="none" w:sz="0" w:space="0" w:color="auto"/>
                    <w:right w:val="none" w:sz="0" w:space="0" w:color="auto"/>
                  </w:divBdr>
                </w:div>
                <w:div w:id="597838283">
                  <w:marLeft w:val="0"/>
                  <w:marRight w:val="0"/>
                  <w:marTop w:val="0"/>
                  <w:marBottom w:val="0"/>
                  <w:divBdr>
                    <w:top w:val="none" w:sz="0" w:space="0" w:color="auto"/>
                    <w:left w:val="none" w:sz="0" w:space="0" w:color="auto"/>
                    <w:bottom w:val="none" w:sz="0" w:space="0" w:color="auto"/>
                    <w:right w:val="none" w:sz="0" w:space="0" w:color="auto"/>
                  </w:divBdr>
                </w:div>
                <w:div w:id="382607502">
                  <w:marLeft w:val="0"/>
                  <w:marRight w:val="0"/>
                  <w:marTop w:val="0"/>
                  <w:marBottom w:val="0"/>
                  <w:divBdr>
                    <w:top w:val="none" w:sz="0" w:space="0" w:color="auto"/>
                    <w:left w:val="none" w:sz="0" w:space="0" w:color="auto"/>
                    <w:bottom w:val="none" w:sz="0" w:space="0" w:color="auto"/>
                    <w:right w:val="none" w:sz="0" w:space="0" w:color="auto"/>
                  </w:divBdr>
                </w:div>
                <w:div w:id="78600513">
                  <w:marLeft w:val="0"/>
                  <w:marRight w:val="0"/>
                  <w:marTop w:val="0"/>
                  <w:marBottom w:val="0"/>
                  <w:divBdr>
                    <w:top w:val="none" w:sz="0" w:space="0" w:color="auto"/>
                    <w:left w:val="none" w:sz="0" w:space="0" w:color="auto"/>
                    <w:bottom w:val="none" w:sz="0" w:space="0" w:color="auto"/>
                    <w:right w:val="none" w:sz="0" w:space="0" w:color="auto"/>
                  </w:divBdr>
                </w:div>
                <w:div w:id="970860531">
                  <w:marLeft w:val="0"/>
                  <w:marRight w:val="0"/>
                  <w:marTop w:val="0"/>
                  <w:marBottom w:val="0"/>
                  <w:divBdr>
                    <w:top w:val="none" w:sz="0" w:space="0" w:color="auto"/>
                    <w:left w:val="none" w:sz="0" w:space="0" w:color="auto"/>
                    <w:bottom w:val="none" w:sz="0" w:space="0" w:color="auto"/>
                    <w:right w:val="none" w:sz="0" w:space="0" w:color="auto"/>
                  </w:divBdr>
                </w:div>
                <w:div w:id="400522790">
                  <w:marLeft w:val="0"/>
                  <w:marRight w:val="0"/>
                  <w:marTop w:val="0"/>
                  <w:marBottom w:val="0"/>
                  <w:divBdr>
                    <w:top w:val="none" w:sz="0" w:space="0" w:color="auto"/>
                    <w:left w:val="none" w:sz="0" w:space="0" w:color="auto"/>
                    <w:bottom w:val="none" w:sz="0" w:space="0" w:color="auto"/>
                    <w:right w:val="none" w:sz="0" w:space="0" w:color="auto"/>
                  </w:divBdr>
                </w:div>
                <w:div w:id="403769878">
                  <w:marLeft w:val="0"/>
                  <w:marRight w:val="0"/>
                  <w:marTop w:val="0"/>
                  <w:marBottom w:val="0"/>
                  <w:divBdr>
                    <w:top w:val="none" w:sz="0" w:space="0" w:color="auto"/>
                    <w:left w:val="none" w:sz="0" w:space="0" w:color="auto"/>
                    <w:bottom w:val="none" w:sz="0" w:space="0" w:color="auto"/>
                    <w:right w:val="none" w:sz="0" w:space="0" w:color="auto"/>
                  </w:divBdr>
                </w:div>
                <w:div w:id="1869560902">
                  <w:marLeft w:val="0"/>
                  <w:marRight w:val="0"/>
                  <w:marTop w:val="0"/>
                  <w:marBottom w:val="0"/>
                  <w:divBdr>
                    <w:top w:val="none" w:sz="0" w:space="0" w:color="auto"/>
                    <w:left w:val="none" w:sz="0" w:space="0" w:color="auto"/>
                    <w:bottom w:val="none" w:sz="0" w:space="0" w:color="auto"/>
                    <w:right w:val="none" w:sz="0" w:space="0" w:color="auto"/>
                  </w:divBdr>
                </w:div>
                <w:div w:id="1613777914">
                  <w:marLeft w:val="0"/>
                  <w:marRight w:val="0"/>
                  <w:marTop w:val="0"/>
                  <w:marBottom w:val="0"/>
                  <w:divBdr>
                    <w:top w:val="none" w:sz="0" w:space="0" w:color="auto"/>
                    <w:left w:val="none" w:sz="0" w:space="0" w:color="auto"/>
                    <w:bottom w:val="none" w:sz="0" w:space="0" w:color="auto"/>
                    <w:right w:val="none" w:sz="0" w:space="0" w:color="auto"/>
                  </w:divBdr>
                </w:div>
                <w:div w:id="1559442020">
                  <w:marLeft w:val="0"/>
                  <w:marRight w:val="0"/>
                  <w:marTop w:val="0"/>
                  <w:marBottom w:val="0"/>
                  <w:divBdr>
                    <w:top w:val="none" w:sz="0" w:space="0" w:color="auto"/>
                    <w:left w:val="none" w:sz="0" w:space="0" w:color="auto"/>
                    <w:bottom w:val="none" w:sz="0" w:space="0" w:color="auto"/>
                    <w:right w:val="none" w:sz="0" w:space="0" w:color="auto"/>
                  </w:divBdr>
                </w:div>
                <w:div w:id="1037704701">
                  <w:marLeft w:val="0"/>
                  <w:marRight w:val="0"/>
                  <w:marTop w:val="0"/>
                  <w:marBottom w:val="0"/>
                  <w:divBdr>
                    <w:top w:val="none" w:sz="0" w:space="0" w:color="auto"/>
                    <w:left w:val="none" w:sz="0" w:space="0" w:color="auto"/>
                    <w:bottom w:val="none" w:sz="0" w:space="0" w:color="auto"/>
                    <w:right w:val="none" w:sz="0" w:space="0" w:color="auto"/>
                  </w:divBdr>
                </w:div>
                <w:div w:id="127171264">
                  <w:marLeft w:val="0"/>
                  <w:marRight w:val="0"/>
                  <w:marTop w:val="0"/>
                  <w:marBottom w:val="0"/>
                  <w:divBdr>
                    <w:top w:val="none" w:sz="0" w:space="0" w:color="auto"/>
                    <w:left w:val="none" w:sz="0" w:space="0" w:color="auto"/>
                    <w:bottom w:val="none" w:sz="0" w:space="0" w:color="auto"/>
                    <w:right w:val="none" w:sz="0" w:space="0" w:color="auto"/>
                  </w:divBdr>
                </w:div>
                <w:div w:id="1262563406">
                  <w:marLeft w:val="0"/>
                  <w:marRight w:val="0"/>
                  <w:marTop w:val="0"/>
                  <w:marBottom w:val="0"/>
                  <w:divBdr>
                    <w:top w:val="none" w:sz="0" w:space="0" w:color="auto"/>
                    <w:left w:val="none" w:sz="0" w:space="0" w:color="auto"/>
                    <w:bottom w:val="none" w:sz="0" w:space="0" w:color="auto"/>
                    <w:right w:val="none" w:sz="0" w:space="0" w:color="auto"/>
                  </w:divBdr>
                </w:div>
                <w:div w:id="1011682697">
                  <w:marLeft w:val="0"/>
                  <w:marRight w:val="0"/>
                  <w:marTop w:val="0"/>
                  <w:marBottom w:val="0"/>
                  <w:divBdr>
                    <w:top w:val="none" w:sz="0" w:space="0" w:color="auto"/>
                    <w:left w:val="none" w:sz="0" w:space="0" w:color="auto"/>
                    <w:bottom w:val="none" w:sz="0" w:space="0" w:color="auto"/>
                    <w:right w:val="none" w:sz="0" w:space="0" w:color="auto"/>
                  </w:divBdr>
                </w:div>
                <w:div w:id="1426000544">
                  <w:marLeft w:val="0"/>
                  <w:marRight w:val="0"/>
                  <w:marTop w:val="0"/>
                  <w:marBottom w:val="0"/>
                  <w:divBdr>
                    <w:top w:val="none" w:sz="0" w:space="0" w:color="auto"/>
                    <w:left w:val="none" w:sz="0" w:space="0" w:color="auto"/>
                    <w:bottom w:val="none" w:sz="0" w:space="0" w:color="auto"/>
                    <w:right w:val="none" w:sz="0" w:space="0" w:color="auto"/>
                  </w:divBdr>
                </w:div>
                <w:div w:id="713310602">
                  <w:marLeft w:val="0"/>
                  <w:marRight w:val="0"/>
                  <w:marTop w:val="0"/>
                  <w:marBottom w:val="0"/>
                  <w:divBdr>
                    <w:top w:val="none" w:sz="0" w:space="0" w:color="auto"/>
                    <w:left w:val="none" w:sz="0" w:space="0" w:color="auto"/>
                    <w:bottom w:val="none" w:sz="0" w:space="0" w:color="auto"/>
                    <w:right w:val="none" w:sz="0" w:space="0" w:color="auto"/>
                  </w:divBdr>
                </w:div>
                <w:div w:id="1813979328">
                  <w:marLeft w:val="0"/>
                  <w:marRight w:val="0"/>
                  <w:marTop w:val="0"/>
                  <w:marBottom w:val="0"/>
                  <w:divBdr>
                    <w:top w:val="none" w:sz="0" w:space="0" w:color="auto"/>
                    <w:left w:val="none" w:sz="0" w:space="0" w:color="auto"/>
                    <w:bottom w:val="none" w:sz="0" w:space="0" w:color="auto"/>
                    <w:right w:val="none" w:sz="0" w:space="0" w:color="auto"/>
                  </w:divBdr>
                </w:div>
                <w:div w:id="68575250">
                  <w:marLeft w:val="0"/>
                  <w:marRight w:val="0"/>
                  <w:marTop w:val="0"/>
                  <w:marBottom w:val="0"/>
                  <w:divBdr>
                    <w:top w:val="none" w:sz="0" w:space="0" w:color="auto"/>
                    <w:left w:val="none" w:sz="0" w:space="0" w:color="auto"/>
                    <w:bottom w:val="none" w:sz="0" w:space="0" w:color="auto"/>
                    <w:right w:val="none" w:sz="0" w:space="0" w:color="auto"/>
                  </w:divBdr>
                </w:div>
                <w:div w:id="812870991">
                  <w:marLeft w:val="0"/>
                  <w:marRight w:val="0"/>
                  <w:marTop w:val="0"/>
                  <w:marBottom w:val="0"/>
                  <w:divBdr>
                    <w:top w:val="none" w:sz="0" w:space="0" w:color="auto"/>
                    <w:left w:val="none" w:sz="0" w:space="0" w:color="auto"/>
                    <w:bottom w:val="none" w:sz="0" w:space="0" w:color="auto"/>
                    <w:right w:val="none" w:sz="0" w:space="0" w:color="auto"/>
                  </w:divBdr>
                </w:div>
                <w:div w:id="471870622">
                  <w:marLeft w:val="0"/>
                  <w:marRight w:val="0"/>
                  <w:marTop w:val="0"/>
                  <w:marBottom w:val="0"/>
                  <w:divBdr>
                    <w:top w:val="none" w:sz="0" w:space="0" w:color="auto"/>
                    <w:left w:val="none" w:sz="0" w:space="0" w:color="auto"/>
                    <w:bottom w:val="none" w:sz="0" w:space="0" w:color="auto"/>
                    <w:right w:val="none" w:sz="0" w:space="0" w:color="auto"/>
                  </w:divBdr>
                </w:div>
                <w:div w:id="1128351227">
                  <w:marLeft w:val="0"/>
                  <w:marRight w:val="0"/>
                  <w:marTop w:val="0"/>
                  <w:marBottom w:val="0"/>
                  <w:divBdr>
                    <w:top w:val="none" w:sz="0" w:space="0" w:color="auto"/>
                    <w:left w:val="none" w:sz="0" w:space="0" w:color="auto"/>
                    <w:bottom w:val="none" w:sz="0" w:space="0" w:color="auto"/>
                    <w:right w:val="none" w:sz="0" w:space="0" w:color="auto"/>
                  </w:divBdr>
                </w:div>
                <w:div w:id="995955159">
                  <w:marLeft w:val="0"/>
                  <w:marRight w:val="0"/>
                  <w:marTop w:val="0"/>
                  <w:marBottom w:val="0"/>
                  <w:divBdr>
                    <w:top w:val="none" w:sz="0" w:space="0" w:color="auto"/>
                    <w:left w:val="none" w:sz="0" w:space="0" w:color="auto"/>
                    <w:bottom w:val="none" w:sz="0" w:space="0" w:color="auto"/>
                    <w:right w:val="none" w:sz="0" w:space="0" w:color="auto"/>
                  </w:divBdr>
                </w:div>
                <w:div w:id="1614171766">
                  <w:marLeft w:val="0"/>
                  <w:marRight w:val="0"/>
                  <w:marTop w:val="0"/>
                  <w:marBottom w:val="0"/>
                  <w:divBdr>
                    <w:top w:val="none" w:sz="0" w:space="0" w:color="auto"/>
                    <w:left w:val="none" w:sz="0" w:space="0" w:color="auto"/>
                    <w:bottom w:val="none" w:sz="0" w:space="0" w:color="auto"/>
                    <w:right w:val="none" w:sz="0" w:space="0" w:color="auto"/>
                  </w:divBdr>
                </w:div>
                <w:div w:id="849173961">
                  <w:marLeft w:val="0"/>
                  <w:marRight w:val="0"/>
                  <w:marTop w:val="0"/>
                  <w:marBottom w:val="0"/>
                  <w:divBdr>
                    <w:top w:val="none" w:sz="0" w:space="0" w:color="auto"/>
                    <w:left w:val="none" w:sz="0" w:space="0" w:color="auto"/>
                    <w:bottom w:val="none" w:sz="0" w:space="0" w:color="auto"/>
                    <w:right w:val="none" w:sz="0" w:space="0" w:color="auto"/>
                  </w:divBdr>
                </w:div>
                <w:div w:id="262540675">
                  <w:marLeft w:val="0"/>
                  <w:marRight w:val="0"/>
                  <w:marTop w:val="0"/>
                  <w:marBottom w:val="0"/>
                  <w:divBdr>
                    <w:top w:val="none" w:sz="0" w:space="0" w:color="auto"/>
                    <w:left w:val="none" w:sz="0" w:space="0" w:color="auto"/>
                    <w:bottom w:val="none" w:sz="0" w:space="0" w:color="auto"/>
                    <w:right w:val="none" w:sz="0" w:space="0" w:color="auto"/>
                  </w:divBdr>
                </w:div>
                <w:div w:id="1575431624">
                  <w:marLeft w:val="0"/>
                  <w:marRight w:val="0"/>
                  <w:marTop w:val="0"/>
                  <w:marBottom w:val="0"/>
                  <w:divBdr>
                    <w:top w:val="none" w:sz="0" w:space="0" w:color="auto"/>
                    <w:left w:val="none" w:sz="0" w:space="0" w:color="auto"/>
                    <w:bottom w:val="none" w:sz="0" w:space="0" w:color="auto"/>
                    <w:right w:val="none" w:sz="0" w:space="0" w:color="auto"/>
                  </w:divBdr>
                </w:div>
                <w:div w:id="1914003136">
                  <w:marLeft w:val="0"/>
                  <w:marRight w:val="0"/>
                  <w:marTop w:val="0"/>
                  <w:marBottom w:val="0"/>
                  <w:divBdr>
                    <w:top w:val="none" w:sz="0" w:space="0" w:color="auto"/>
                    <w:left w:val="none" w:sz="0" w:space="0" w:color="auto"/>
                    <w:bottom w:val="none" w:sz="0" w:space="0" w:color="auto"/>
                    <w:right w:val="none" w:sz="0" w:space="0" w:color="auto"/>
                  </w:divBdr>
                </w:div>
                <w:div w:id="548878340">
                  <w:marLeft w:val="0"/>
                  <w:marRight w:val="0"/>
                  <w:marTop w:val="0"/>
                  <w:marBottom w:val="0"/>
                  <w:divBdr>
                    <w:top w:val="none" w:sz="0" w:space="0" w:color="auto"/>
                    <w:left w:val="none" w:sz="0" w:space="0" w:color="auto"/>
                    <w:bottom w:val="none" w:sz="0" w:space="0" w:color="auto"/>
                    <w:right w:val="none" w:sz="0" w:space="0" w:color="auto"/>
                  </w:divBdr>
                </w:div>
                <w:div w:id="21115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541424">
          <w:marLeft w:val="0"/>
          <w:marRight w:val="0"/>
          <w:marTop w:val="0"/>
          <w:marBottom w:val="0"/>
          <w:divBdr>
            <w:top w:val="none" w:sz="0" w:space="0" w:color="auto"/>
            <w:left w:val="none" w:sz="0" w:space="0" w:color="auto"/>
            <w:bottom w:val="none" w:sz="0" w:space="0" w:color="auto"/>
            <w:right w:val="none" w:sz="0" w:space="0" w:color="auto"/>
          </w:divBdr>
        </w:div>
        <w:div w:id="1666667920">
          <w:marLeft w:val="0"/>
          <w:marRight w:val="0"/>
          <w:marTop w:val="0"/>
          <w:marBottom w:val="0"/>
          <w:divBdr>
            <w:top w:val="none" w:sz="0" w:space="0" w:color="auto"/>
            <w:left w:val="none" w:sz="0" w:space="0" w:color="auto"/>
            <w:bottom w:val="none" w:sz="0" w:space="0" w:color="auto"/>
            <w:right w:val="none" w:sz="0" w:space="0" w:color="auto"/>
          </w:divBdr>
        </w:div>
        <w:div w:id="148711395">
          <w:marLeft w:val="0"/>
          <w:marRight w:val="0"/>
          <w:marTop w:val="0"/>
          <w:marBottom w:val="0"/>
          <w:divBdr>
            <w:top w:val="none" w:sz="0" w:space="0" w:color="auto"/>
            <w:left w:val="none" w:sz="0" w:space="0" w:color="auto"/>
            <w:bottom w:val="none" w:sz="0" w:space="0" w:color="auto"/>
            <w:right w:val="none" w:sz="0" w:space="0" w:color="auto"/>
          </w:divBdr>
        </w:div>
        <w:div w:id="1075855861">
          <w:marLeft w:val="0"/>
          <w:marRight w:val="0"/>
          <w:marTop w:val="0"/>
          <w:marBottom w:val="0"/>
          <w:divBdr>
            <w:top w:val="none" w:sz="0" w:space="0" w:color="auto"/>
            <w:left w:val="none" w:sz="0" w:space="0" w:color="auto"/>
            <w:bottom w:val="none" w:sz="0" w:space="0" w:color="auto"/>
            <w:right w:val="none" w:sz="0" w:space="0" w:color="auto"/>
          </w:divBdr>
        </w:div>
        <w:div w:id="1723482775">
          <w:marLeft w:val="0"/>
          <w:marRight w:val="0"/>
          <w:marTop w:val="0"/>
          <w:marBottom w:val="0"/>
          <w:divBdr>
            <w:top w:val="none" w:sz="0" w:space="0" w:color="auto"/>
            <w:left w:val="none" w:sz="0" w:space="0" w:color="auto"/>
            <w:bottom w:val="none" w:sz="0" w:space="0" w:color="auto"/>
            <w:right w:val="none" w:sz="0" w:space="0" w:color="auto"/>
          </w:divBdr>
        </w:div>
        <w:div w:id="792942025">
          <w:marLeft w:val="0"/>
          <w:marRight w:val="0"/>
          <w:marTop w:val="0"/>
          <w:marBottom w:val="0"/>
          <w:divBdr>
            <w:top w:val="none" w:sz="0" w:space="0" w:color="auto"/>
            <w:left w:val="none" w:sz="0" w:space="0" w:color="auto"/>
            <w:bottom w:val="none" w:sz="0" w:space="0" w:color="auto"/>
            <w:right w:val="none" w:sz="0" w:space="0" w:color="auto"/>
          </w:divBdr>
        </w:div>
        <w:div w:id="427390529">
          <w:marLeft w:val="0"/>
          <w:marRight w:val="0"/>
          <w:marTop w:val="0"/>
          <w:marBottom w:val="0"/>
          <w:divBdr>
            <w:top w:val="none" w:sz="0" w:space="0" w:color="auto"/>
            <w:left w:val="none" w:sz="0" w:space="0" w:color="auto"/>
            <w:bottom w:val="none" w:sz="0" w:space="0" w:color="auto"/>
            <w:right w:val="none" w:sz="0" w:space="0" w:color="auto"/>
          </w:divBdr>
        </w:div>
        <w:div w:id="1183596015">
          <w:marLeft w:val="0"/>
          <w:marRight w:val="0"/>
          <w:marTop w:val="0"/>
          <w:marBottom w:val="0"/>
          <w:divBdr>
            <w:top w:val="none" w:sz="0" w:space="0" w:color="auto"/>
            <w:left w:val="none" w:sz="0" w:space="0" w:color="auto"/>
            <w:bottom w:val="none" w:sz="0" w:space="0" w:color="auto"/>
            <w:right w:val="none" w:sz="0" w:space="0" w:color="auto"/>
          </w:divBdr>
        </w:div>
        <w:div w:id="579099713">
          <w:marLeft w:val="0"/>
          <w:marRight w:val="0"/>
          <w:marTop w:val="0"/>
          <w:marBottom w:val="0"/>
          <w:divBdr>
            <w:top w:val="none" w:sz="0" w:space="0" w:color="auto"/>
            <w:left w:val="none" w:sz="0" w:space="0" w:color="auto"/>
            <w:bottom w:val="none" w:sz="0" w:space="0" w:color="auto"/>
            <w:right w:val="none" w:sz="0" w:space="0" w:color="auto"/>
          </w:divBdr>
        </w:div>
        <w:div w:id="1413357868">
          <w:marLeft w:val="0"/>
          <w:marRight w:val="0"/>
          <w:marTop w:val="0"/>
          <w:marBottom w:val="0"/>
          <w:divBdr>
            <w:top w:val="none" w:sz="0" w:space="0" w:color="auto"/>
            <w:left w:val="none" w:sz="0" w:space="0" w:color="auto"/>
            <w:bottom w:val="none" w:sz="0" w:space="0" w:color="auto"/>
            <w:right w:val="none" w:sz="0" w:space="0" w:color="auto"/>
          </w:divBdr>
        </w:div>
        <w:div w:id="784735425">
          <w:marLeft w:val="0"/>
          <w:marRight w:val="0"/>
          <w:marTop w:val="0"/>
          <w:marBottom w:val="0"/>
          <w:divBdr>
            <w:top w:val="none" w:sz="0" w:space="0" w:color="auto"/>
            <w:left w:val="none" w:sz="0" w:space="0" w:color="auto"/>
            <w:bottom w:val="none" w:sz="0" w:space="0" w:color="auto"/>
            <w:right w:val="none" w:sz="0" w:space="0" w:color="auto"/>
          </w:divBdr>
        </w:div>
        <w:div w:id="571894935">
          <w:marLeft w:val="0"/>
          <w:marRight w:val="0"/>
          <w:marTop w:val="0"/>
          <w:marBottom w:val="0"/>
          <w:divBdr>
            <w:top w:val="none" w:sz="0" w:space="0" w:color="auto"/>
            <w:left w:val="none" w:sz="0" w:space="0" w:color="auto"/>
            <w:bottom w:val="none" w:sz="0" w:space="0" w:color="auto"/>
            <w:right w:val="none" w:sz="0" w:space="0" w:color="auto"/>
          </w:divBdr>
        </w:div>
        <w:div w:id="76709716">
          <w:marLeft w:val="0"/>
          <w:marRight w:val="0"/>
          <w:marTop w:val="0"/>
          <w:marBottom w:val="0"/>
          <w:divBdr>
            <w:top w:val="none" w:sz="0" w:space="0" w:color="auto"/>
            <w:left w:val="none" w:sz="0" w:space="0" w:color="auto"/>
            <w:bottom w:val="none" w:sz="0" w:space="0" w:color="auto"/>
            <w:right w:val="none" w:sz="0" w:space="0" w:color="auto"/>
          </w:divBdr>
        </w:div>
        <w:div w:id="1821262375">
          <w:marLeft w:val="0"/>
          <w:marRight w:val="0"/>
          <w:marTop w:val="0"/>
          <w:marBottom w:val="0"/>
          <w:divBdr>
            <w:top w:val="none" w:sz="0" w:space="0" w:color="auto"/>
            <w:left w:val="none" w:sz="0" w:space="0" w:color="auto"/>
            <w:bottom w:val="none" w:sz="0" w:space="0" w:color="auto"/>
            <w:right w:val="none" w:sz="0" w:space="0" w:color="auto"/>
          </w:divBdr>
        </w:div>
        <w:div w:id="1705787569">
          <w:marLeft w:val="0"/>
          <w:marRight w:val="0"/>
          <w:marTop w:val="0"/>
          <w:marBottom w:val="0"/>
          <w:divBdr>
            <w:top w:val="none" w:sz="0" w:space="0" w:color="auto"/>
            <w:left w:val="none" w:sz="0" w:space="0" w:color="auto"/>
            <w:bottom w:val="none" w:sz="0" w:space="0" w:color="auto"/>
            <w:right w:val="none" w:sz="0" w:space="0" w:color="auto"/>
          </w:divBdr>
        </w:div>
        <w:div w:id="1413965792">
          <w:marLeft w:val="0"/>
          <w:marRight w:val="0"/>
          <w:marTop w:val="0"/>
          <w:marBottom w:val="0"/>
          <w:divBdr>
            <w:top w:val="none" w:sz="0" w:space="0" w:color="auto"/>
            <w:left w:val="none" w:sz="0" w:space="0" w:color="auto"/>
            <w:bottom w:val="none" w:sz="0" w:space="0" w:color="auto"/>
            <w:right w:val="none" w:sz="0" w:space="0" w:color="auto"/>
          </w:divBdr>
        </w:div>
      </w:divsChild>
    </w:div>
    <w:div w:id="660040301">
      <w:bodyDiv w:val="1"/>
      <w:marLeft w:val="0"/>
      <w:marRight w:val="0"/>
      <w:marTop w:val="0"/>
      <w:marBottom w:val="0"/>
      <w:divBdr>
        <w:top w:val="none" w:sz="0" w:space="0" w:color="auto"/>
        <w:left w:val="none" w:sz="0" w:space="0" w:color="auto"/>
        <w:bottom w:val="none" w:sz="0" w:space="0" w:color="auto"/>
        <w:right w:val="none" w:sz="0" w:space="0" w:color="auto"/>
      </w:divBdr>
      <w:divsChild>
        <w:div w:id="981274646">
          <w:marLeft w:val="0"/>
          <w:marRight w:val="0"/>
          <w:marTop w:val="0"/>
          <w:marBottom w:val="0"/>
          <w:divBdr>
            <w:top w:val="none" w:sz="0" w:space="0" w:color="auto"/>
            <w:left w:val="none" w:sz="0" w:space="0" w:color="auto"/>
            <w:bottom w:val="none" w:sz="0" w:space="0" w:color="auto"/>
            <w:right w:val="none" w:sz="0" w:space="0" w:color="auto"/>
          </w:divBdr>
          <w:divsChild>
            <w:div w:id="1010521065">
              <w:marLeft w:val="0"/>
              <w:marRight w:val="0"/>
              <w:marTop w:val="0"/>
              <w:marBottom w:val="0"/>
              <w:divBdr>
                <w:top w:val="none" w:sz="0" w:space="0" w:color="auto"/>
                <w:left w:val="none" w:sz="0" w:space="0" w:color="auto"/>
                <w:bottom w:val="none" w:sz="0" w:space="0" w:color="auto"/>
                <w:right w:val="none" w:sz="0" w:space="0" w:color="auto"/>
              </w:divBdr>
              <w:divsChild>
                <w:div w:id="145806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44277">
      <w:bodyDiv w:val="1"/>
      <w:marLeft w:val="0"/>
      <w:marRight w:val="0"/>
      <w:marTop w:val="0"/>
      <w:marBottom w:val="0"/>
      <w:divBdr>
        <w:top w:val="none" w:sz="0" w:space="0" w:color="auto"/>
        <w:left w:val="none" w:sz="0" w:space="0" w:color="auto"/>
        <w:bottom w:val="none" w:sz="0" w:space="0" w:color="auto"/>
        <w:right w:val="none" w:sz="0" w:space="0" w:color="auto"/>
      </w:divBdr>
      <w:divsChild>
        <w:div w:id="1268809294">
          <w:marLeft w:val="0"/>
          <w:marRight w:val="0"/>
          <w:marTop w:val="0"/>
          <w:marBottom w:val="0"/>
          <w:divBdr>
            <w:top w:val="none" w:sz="0" w:space="0" w:color="auto"/>
            <w:left w:val="none" w:sz="0" w:space="0" w:color="auto"/>
            <w:bottom w:val="none" w:sz="0" w:space="0" w:color="auto"/>
            <w:right w:val="none" w:sz="0" w:space="0" w:color="auto"/>
          </w:divBdr>
        </w:div>
        <w:div w:id="333845036">
          <w:marLeft w:val="0"/>
          <w:marRight w:val="0"/>
          <w:marTop w:val="0"/>
          <w:marBottom w:val="0"/>
          <w:divBdr>
            <w:top w:val="none" w:sz="0" w:space="0" w:color="auto"/>
            <w:left w:val="none" w:sz="0" w:space="0" w:color="auto"/>
            <w:bottom w:val="none" w:sz="0" w:space="0" w:color="auto"/>
            <w:right w:val="none" w:sz="0" w:space="0" w:color="auto"/>
          </w:divBdr>
        </w:div>
        <w:div w:id="585262725">
          <w:marLeft w:val="0"/>
          <w:marRight w:val="0"/>
          <w:marTop w:val="0"/>
          <w:marBottom w:val="0"/>
          <w:divBdr>
            <w:top w:val="none" w:sz="0" w:space="0" w:color="auto"/>
            <w:left w:val="none" w:sz="0" w:space="0" w:color="auto"/>
            <w:bottom w:val="none" w:sz="0" w:space="0" w:color="auto"/>
            <w:right w:val="none" w:sz="0" w:space="0" w:color="auto"/>
          </w:divBdr>
        </w:div>
        <w:div w:id="652756832">
          <w:marLeft w:val="0"/>
          <w:marRight w:val="0"/>
          <w:marTop w:val="0"/>
          <w:marBottom w:val="0"/>
          <w:divBdr>
            <w:top w:val="none" w:sz="0" w:space="0" w:color="auto"/>
            <w:left w:val="none" w:sz="0" w:space="0" w:color="auto"/>
            <w:bottom w:val="none" w:sz="0" w:space="0" w:color="auto"/>
            <w:right w:val="none" w:sz="0" w:space="0" w:color="auto"/>
          </w:divBdr>
        </w:div>
        <w:div w:id="1420904148">
          <w:marLeft w:val="0"/>
          <w:marRight w:val="0"/>
          <w:marTop w:val="0"/>
          <w:marBottom w:val="0"/>
          <w:divBdr>
            <w:top w:val="none" w:sz="0" w:space="0" w:color="auto"/>
            <w:left w:val="none" w:sz="0" w:space="0" w:color="auto"/>
            <w:bottom w:val="none" w:sz="0" w:space="0" w:color="auto"/>
            <w:right w:val="none" w:sz="0" w:space="0" w:color="auto"/>
          </w:divBdr>
        </w:div>
        <w:div w:id="1331450358">
          <w:marLeft w:val="0"/>
          <w:marRight w:val="0"/>
          <w:marTop w:val="0"/>
          <w:marBottom w:val="0"/>
          <w:divBdr>
            <w:top w:val="none" w:sz="0" w:space="0" w:color="auto"/>
            <w:left w:val="none" w:sz="0" w:space="0" w:color="auto"/>
            <w:bottom w:val="none" w:sz="0" w:space="0" w:color="auto"/>
            <w:right w:val="none" w:sz="0" w:space="0" w:color="auto"/>
          </w:divBdr>
        </w:div>
        <w:div w:id="1734892766">
          <w:marLeft w:val="0"/>
          <w:marRight w:val="0"/>
          <w:marTop w:val="0"/>
          <w:marBottom w:val="0"/>
          <w:divBdr>
            <w:top w:val="none" w:sz="0" w:space="0" w:color="auto"/>
            <w:left w:val="none" w:sz="0" w:space="0" w:color="auto"/>
            <w:bottom w:val="none" w:sz="0" w:space="0" w:color="auto"/>
            <w:right w:val="none" w:sz="0" w:space="0" w:color="auto"/>
          </w:divBdr>
        </w:div>
        <w:div w:id="1450319793">
          <w:marLeft w:val="0"/>
          <w:marRight w:val="0"/>
          <w:marTop w:val="0"/>
          <w:marBottom w:val="0"/>
          <w:divBdr>
            <w:top w:val="none" w:sz="0" w:space="0" w:color="auto"/>
            <w:left w:val="none" w:sz="0" w:space="0" w:color="auto"/>
            <w:bottom w:val="none" w:sz="0" w:space="0" w:color="auto"/>
            <w:right w:val="none" w:sz="0" w:space="0" w:color="auto"/>
          </w:divBdr>
        </w:div>
        <w:div w:id="1722172295">
          <w:marLeft w:val="0"/>
          <w:marRight w:val="0"/>
          <w:marTop w:val="0"/>
          <w:marBottom w:val="0"/>
          <w:divBdr>
            <w:top w:val="none" w:sz="0" w:space="0" w:color="auto"/>
            <w:left w:val="none" w:sz="0" w:space="0" w:color="auto"/>
            <w:bottom w:val="none" w:sz="0" w:space="0" w:color="auto"/>
            <w:right w:val="none" w:sz="0" w:space="0" w:color="auto"/>
          </w:divBdr>
        </w:div>
        <w:div w:id="586302558">
          <w:marLeft w:val="0"/>
          <w:marRight w:val="0"/>
          <w:marTop w:val="0"/>
          <w:marBottom w:val="0"/>
          <w:divBdr>
            <w:top w:val="none" w:sz="0" w:space="0" w:color="auto"/>
            <w:left w:val="none" w:sz="0" w:space="0" w:color="auto"/>
            <w:bottom w:val="none" w:sz="0" w:space="0" w:color="auto"/>
            <w:right w:val="none" w:sz="0" w:space="0" w:color="auto"/>
          </w:divBdr>
        </w:div>
        <w:div w:id="1447239920">
          <w:marLeft w:val="0"/>
          <w:marRight w:val="0"/>
          <w:marTop w:val="0"/>
          <w:marBottom w:val="0"/>
          <w:divBdr>
            <w:top w:val="none" w:sz="0" w:space="0" w:color="auto"/>
            <w:left w:val="none" w:sz="0" w:space="0" w:color="auto"/>
            <w:bottom w:val="none" w:sz="0" w:space="0" w:color="auto"/>
            <w:right w:val="none" w:sz="0" w:space="0" w:color="auto"/>
          </w:divBdr>
        </w:div>
        <w:div w:id="955405527">
          <w:marLeft w:val="0"/>
          <w:marRight w:val="0"/>
          <w:marTop w:val="0"/>
          <w:marBottom w:val="0"/>
          <w:divBdr>
            <w:top w:val="none" w:sz="0" w:space="0" w:color="auto"/>
            <w:left w:val="none" w:sz="0" w:space="0" w:color="auto"/>
            <w:bottom w:val="none" w:sz="0" w:space="0" w:color="auto"/>
            <w:right w:val="none" w:sz="0" w:space="0" w:color="auto"/>
          </w:divBdr>
        </w:div>
        <w:div w:id="1854607770">
          <w:marLeft w:val="0"/>
          <w:marRight w:val="0"/>
          <w:marTop w:val="0"/>
          <w:marBottom w:val="0"/>
          <w:divBdr>
            <w:top w:val="none" w:sz="0" w:space="0" w:color="auto"/>
            <w:left w:val="none" w:sz="0" w:space="0" w:color="auto"/>
            <w:bottom w:val="none" w:sz="0" w:space="0" w:color="auto"/>
            <w:right w:val="none" w:sz="0" w:space="0" w:color="auto"/>
          </w:divBdr>
        </w:div>
        <w:div w:id="1364402477">
          <w:marLeft w:val="0"/>
          <w:marRight w:val="0"/>
          <w:marTop w:val="0"/>
          <w:marBottom w:val="0"/>
          <w:divBdr>
            <w:top w:val="none" w:sz="0" w:space="0" w:color="auto"/>
            <w:left w:val="none" w:sz="0" w:space="0" w:color="auto"/>
            <w:bottom w:val="none" w:sz="0" w:space="0" w:color="auto"/>
            <w:right w:val="none" w:sz="0" w:space="0" w:color="auto"/>
          </w:divBdr>
        </w:div>
        <w:div w:id="1088238224">
          <w:marLeft w:val="0"/>
          <w:marRight w:val="0"/>
          <w:marTop w:val="0"/>
          <w:marBottom w:val="0"/>
          <w:divBdr>
            <w:top w:val="none" w:sz="0" w:space="0" w:color="auto"/>
            <w:left w:val="none" w:sz="0" w:space="0" w:color="auto"/>
            <w:bottom w:val="none" w:sz="0" w:space="0" w:color="auto"/>
            <w:right w:val="none" w:sz="0" w:space="0" w:color="auto"/>
          </w:divBdr>
        </w:div>
        <w:div w:id="1145513683">
          <w:marLeft w:val="0"/>
          <w:marRight w:val="0"/>
          <w:marTop w:val="0"/>
          <w:marBottom w:val="0"/>
          <w:divBdr>
            <w:top w:val="none" w:sz="0" w:space="0" w:color="auto"/>
            <w:left w:val="none" w:sz="0" w:space="0" w:color="auto"/>
            <w:bottom w:val="none" w:sz="0" w:space="0" w:color="auto"/>
            <w:right w:val="none" w:sz="0" w:space="0" w:color="auto"/>
          </w:divBdr>
        </w:div>
        <w:div w:id="95098403">
          <w:marLeft w:val="0"/>
          <w:marRight w:val="0"/>
          <w:marTop w:val="0"/>
          <w:marBottom w:val="0"/>
          <w:divBdr>
            <w:top w:val="none" w:sz="0" w:space="0" w:color="auto"/>
            <w:left w:val="none" w:sz="0" w:space="0" w:color="auto"/>
            <w:bottom w:val="none" w:sz="0" w:space="0" w:color="auto"/>
            <w:right w:val="none" w:sz="0" w:space="0" w:color="auto"/>
          </w:divBdr>
        </w:div>
        <w:div w:id="1413309712">
          <w:marLeft w:val="0"/>
          <w:marRight w:val="0"/>
          <w:marTop w:val="0"/>
          <w:marBottom w:val="0"/>
          <w:divBdr>
            <w:top w:val="none" w:sz="0" w:space="0" w:color="auto"/>
            <w:left w:val="none" w:sz="0" w:space="0" w:color="auto"/>
            <w:bottom w:val="none" w:sz="0" w:space="0" w:color="auto"/>
            <w:right w:val="none" w:sz="0" w:space="0" w:color="auto"/>
          </w:divBdr>
        </w:div>
        <w:div w:id="780957816">
          <w:marLeft w:val="0"/>
          <w:marRight w:val="0"/>
          <w:marTop w:val="0"/>
          <w:marBottom w:val="0"/>
          <w:divBdr>
            <w:top w:val="none" w:sz="0" w:space="0" w:color="auto"/>
            <w:left w:val="none" w:sz="0" w:space="0" w:color="auto"/>
            <w:bottom w:val="none" w:sz="0" w:space="0" w:color="auto"/>
            <w:right w:val="none" w:sz="0" w:space="0" w:color="auto"/>
          </w:divBdr>
        </w:div>
        <w:div w:id="768504673">
          <w:marLeft w:val="0"/>
          <w:marRight w:val="0"/>
          <w:marTop w:val="0"/>
          <w:marBottom w:val="0"/>
          <w:divBdr>
            <w:top w:val="none" w:sz="0" w:space="0" w:color="auto"/>
            <w:left w:val="none" w:sz="0" w:space="0" w:color="auto"/>
            <w:bottom w:val="none" w:sz="0" w:space="0" w:color="auto"/>
            <w:right w:val="none" w:sz="0" w:space="0" w:color="auto"/>
          </w:divBdr>
        </w:div>
        <w:div w:id="1793742428">
          <w:marLeft w:val="0"/>
          <w:marRight w:val="0"/>
          <w:marTop w:val="0"/>
          <w:marBottom w:val="0"/>
          <w:divBdr>
            <w:top w:val="none" w:sz="0" w:space="0" w:color="auto"/>
            <w:left w:val="none" w:sz="0" w:space="0" w:color="auto"/>
            <w:bottom w:val="none" w:sz="0" w:space="0" w:color="auto"/>
            <w:right w:val="none" w:sz="0" w:space="0" w:color="auto"/>
          </w:divBdr>
        </w:div>
        <w:div w:id="816608080">
          <w:marLeft w:val="0"/>
          <w:marRight w:val="0"/>
          <w:marTop w:val="0"/>
          <w:marBottom w:val="0"/>
          <w:divBdr>
            <w:top w:val="none" w:sz="0" w:space="0" w:color="auto"/>
            <w:left w:val="none" w:sz="0" w:space="0" w:color="auto"/>
            <w:bottom w:val="none" w:sz="0" w:space="0" w:color="auto"/>
            <w:right w:val="none" w:sz="0" w:space="0" w:color="auto"/>
          </w:divBdr>
        </w:div>
        <w:div w:id="1981954190">
          <w:marLeft w:val="0"/>
          <w:marRight w:val="0"/>
          <w:marTop w:val="0"/>
          <w:marBottom w:val="0"/>
          <w:divBdr>
            <w:top w:val="none" w:sz="0" w:space="0" w:color="auto"/>
            <w:left w:val="none" w:sz="0" w:space="0" w:color="auto"/>
            <w:bottom w:val="none" w:sz="0" w:space="0" w:color="auto"/>
            <w:right w:val="none" w:sz="0" w:space="0" w:color="auto"/>
          </w:divBdr>
        </w:div>
        <w:div w:id="862284942">
          <w:marLeft w:val="0"/>
          <w:marRight w:val="0"/>
          <w:marTop w:val="0"/>
          <w:marBottom w:val="0"/>
          <w:divBdr>
            <w:top w:val="none" w:sz="0" w:space="0" w:color="auto"/>
            <w:left w:val="none" w:sz="0" w:space="0" w:color="auto"/>
            <w:bottom w:val="none" w:sz="0" w:space="0" w:color="auto"/>
            <w:right w:val="none" w:sz="0" w:space="0" w:color="auto"/>
          </w:divBdr>
        </w:div>
        <w:div w:id="557058657">
          <w:marLeft w:val="0"/>
          <w:marRight w:val="0"/>
          <w:marTop w:val="0"/>
          <w:marBottom w:val="0"/>
          <w:divBdr>
            <w:top w:val="none" w:sz="0" w:space="0" w:color="auto"/>
            <w:left w:val="none" w:sz="0" w:space="0" w:color="auto"/>
            <w:bottom w:val="none" w:sz="0" w:space="0" w:color="auto"/>
            <w:right w:val="none" w:sz="0" w:space="0" w:color="auto"/>
          </w:divBdr>
        </w:div>
        <w:div w:id="1089079076">
          <w:marLeft w:val="0"/>
          <w:marRight w:val="0"/>
          <w:marTop w:val="0"/>
          <w:marBottom w:val="0"/>
          <w:divBdr>
            <w:top w:val="none" w:sz="0" w:space="0" w:color="auto"/>
            <w:left w:val="none" w:sz="0" w:space="0" w:color="auto"/>
            <w:bottom w:val="none" w:sz="0" w:space="0" w:color="auto"/>
            <w:right w:val="none" w:sz="0" w:space="0" w:color="auto"/>
          </w:divBdr>
        </w:div>
        <w:div w:id="2005279021">
          <w:marLeft w:val="0"/>
          <w:marRight w:val="0"/>
          <w:marTop w:val="0"/>
          <w:marBottom w:val="0"/>
          <w:divBdr>
            <w:top w:val="none" w:sz="0" w:space="0" w:color="auto"/>
            <w:left w:val="none" w:sz="0" w:space="0" w:color="auto"/>
            <w:bottom w:val="none" w:sz="0" w:space="0" w:color="auto"/>
            <w:right w:val="none" w:sz="0" w:space="0" w:color="auto"/>
          </w:divBdr>
        </w:div>
        <w:div w:id="1326471938">
          <w:marLeft w:val="0"/>
          <w:marRight w:val="0"/>
          <w:marTop w:val="0"/>
          <w:marBottom w:val="0"/>
          <w:divBdr>
            <w:top w:val="none" w:sz="0" w:space="0" w:color="auto"/>
            <w:left w:val="none" w:sz="0" w:space="0" w:color="auto"/>
            <w:bottom w:val="none" w:sz="0" w:space="0" w:color="auto"/>
            <w:right w:val="none" w:sz="0" w:space="0" w:color="auto"/>
          </w:divBdr>
        </w:div>
        <w:div w:id="1845313996">
          <w:marLeft w:val="0"/>
          <w:marRight w:val="0"/>
          <w:marTop w:val="0"/>
          <w:marBottom w:val="0"/>
          <w:divBdr>
            <w:top w:val="none" w:sz="0" w:space="0" w:color="auto"/>
            <w:left w:val="none" w:sz="0" w:space="0" w:color="auto"/>
            <w:bottom w:val="none" w:sz="0" w:space="0" w:color="auto"/>
            <w:right w:val="none" w:sz="0" w:space="0" w:color="auto"/>
          </w:divBdr>
        </w:div>
        <w:div w:id="1076897186">
          <w:marLeft w:val="0"/>
          <w:marRight w:val="0"/>
          <w:marTop w:val="0"/>
          <w:marBottom w:val="0"/>
          <w:divBdr>
            <w:top w:val="none" w:sz="0" w:space="0" w:color="auto"/>
            <w:left w:val="none" w:sz="0" w:space="0" w:color="auto"/>
            <w:bottom w:val="none" w:sz="0" w:space="0" w:color="auto"/>
            <w:right w:val="none" w:sz="0" w:space="0" w:color="auto"/>
          </w:divBdr>
        </w:div>
        <w:div w:id="1357152240">
          <w:marLeft w:val="0"/>
          <w:marRight w:val="0"/>
          <w:marTop w:val="0"/>
          <w:marBottom w:val="0"/>
          <w:divBdr>
            <w:top w:val="none" w:sz="0" w:space="0" w:color="auto"/>
            <w:left w:val="none" w:sz="0" w:space="0" w:color="auto"/>
            <w:bottom w:val="none" w:sz="0" w:space="0" w:color="auto"/>
            <w:right w:val="none" w:sz="0" w:space="0" w:color="auto"/>
          </w:divBdr>
        </w:div>
        <w:div w:id="1123688973">
          <w:marLeft w:val="0"/>
          <w:marRight w:val="0"/>
          <w:marTop w:val="0"/>
          <w:marBottom w:val="0"/>
          <w:divBdr>
            <w:top w:val="none" w:sz="0" w:space="0" w:color="auto"/>
            <w:left w:val="none" w:sz="0" w:space="0" w:color="auto"/>
            <w:bottom w:val="none" w:sz="0" w:space="0" w:color="auto"/>
            <w:right w:val="none" w:sz="0" w:space="0" w:color="auto"/>
          </w:divBdr>
        </w:div>
        <w:div w:id="1605720962">
          <w:marLeft w:val="0"/>
          <w:marRight w:val="0"/>
          <w:marTop w:val="0"/>
          <w:marBottom w:val="0"/>
          <w:divBdr>
            <w:top w:val="none" w:sz="0" w:space="0" w:color="auto"/>
            <w:left w:val="none" w:sz="0" w:space="0" w:color="auto"/>
            <w:bottom w:val="none" w:sz="0" w:space="0" w:color="auto"/>
            <w:right w:val="none" w:sz="0" w:space="0" w:color="auto"/>
          </w:divBdr>
        </w:div>
      </w:divsChild>
    </w:div>
    <w:div w:id="1228876284">
      <w:bodyDiv w:val="1"/>
      <w:marLeft w:val="0"/>
      <w:marRight w:val="0"/>
      <w:marTop w:val="0"/>
      <w:marBottom w:val="0"/>
      <w:divBdr>
        <w:top w:val="none" w:sz="0" w:space="0" w:color="auto"/>
        <w:left w:val="none" w:sz="0" w:space="0" w:color="auto"/>
        <w:bottom w:val="none" w:sz="0" w:space="0" w:color="auto"/>
        <w:right w:val="none" w:sz="0" w:space="0" w:color="auto"/>
      </w:divBdr>
    </w:div>
    <w:div w:id="1412389021">
      <w:bodyDiv w:val="1"/>
      <w:marLeft w:val="0"/>
      <w:marRight w:val="0"/>
      <w:marTop w:val="0"/>
      <w:marBottom w:val="0"/>
      <w:divBdr>
        <w:top w:val="none" w:sz="0" w:space="0" w:color="auto"/>
        <w:left w:val="none" w:sz="0" w:space="0" w:color="auto"/>
        <w:bottom w:val="none" w:sz="0" w:space="0" w:color="auto"/>
        <w:right w:val="none" w:sz="0" w:space="0" w:color="auto"/>
      </w:divBdr>
      <w:divsChild>
        <w:div w:id="344987975">
          <w:marLeft w:val="0"/>
          <w:marRight w:val="0"/>
          <w:marTop w:val="0"/>
          <w:marBottom w:val="0"/>
          <w:divBdr>
            <w:top w:val="none" w:sz="0" w:space="0" w:color="auto"/>
            <w:left w:val="none" w:sz="0" w:space="0" w:color="auto"/>
            <w:bottom w:val="none" w:sz="0" w:space="0" w:color="auto"/>
            <w:right w:val="none" w:sz="0" w:space="0" w:color="auto"/>
          </w:divBdr>
          <w:divsChild>
            <w:div w:id="1948999801">
              <w:marLeft w:val="0"/>
              <w:marRight w:val="0"/>
              <w:marTop w:val="0"/>
              <w:marBottom w:val="0"/>
              <w:divBdr>
                <w:top w:val="none" w:sz="0" w:space="0" w:color="auto"/>
                <w:left w:val="none" w:sz="0" w:space="0" w:color="auto"/>
                <w:bottom w:val="none" w:sz="0" w:space="0" w:color="auto"/>
                <w:right w:val="none" w:sz="0" w:space="0" w:color="auto"/>
              </w:divBdr>
              <w:divsChild>
                <w:div w:id="200019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diagramDrawing" Target="diagrams/drawing1.xml"/><Relationship Id="rId18" Type="http://schemas.openxmlformats.org/officeDocument/2006/relationships/hyperlink" Target="http://www.prospectiva.eu/curso-prospectiva" TargetMode="External"/><Relationship Id="rId26" Type="http://schemas.openxmlformats.org/officeDocument/2006/relationships/hyperlink" Target="http://datateca.unad.edu.co/contenidos/107034/Entorno_de_Conocimiento/Modelo_de_Prospectiva_Estrategica_-_Mojica.pdf" TargetMode="External"/><Relationship Id="rId39" Type="http://schemas.openxmlformats.org/officeDocument/2006/relationships/hyperlink" Target="http://www.upb.edu.co/pls/portal/docs/PAGE/GPV2_UPB_MEDELLIN/PGV2_M065_PLANEACION/PGV2_M065060_PROSPECTIVA/ESTUDIO%20DE%20PROSPECTIVA.PDF" TargetMode="External"/><Relationship Id="rId3" Type="http://schemas.openxmlformats.org/officeDocument/2006/relationships/styles" Target="styles.xml"/><Relationship Id="rId21" Type="http://schemas.openxmlformats.org/officeDocument/2006/relationships/hyperlink" Target="http://www.cge.udg.mx/revistaudg/rug26/art2dossier26.html" TargetMode="External"/><Relationship Id="rId34" Type="http://schemas.openxmlformats.org/officeDocument/2006/relationships/hyperlink" Target="http://bibliotecadigital.univalle.edu.co/bitstream/10893/2080/1/La%20construccion%20social%20del%20futuro.8.pdf" TargetMode="External"/><Relationship Id="rId42" Type="http://schemas.openxmlformats.org/officeDocument/2006/relationships/hyperlink" Target="http://www.angelfire.com/ex2/john_rosso/1Documento.pdf"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3.emf"/><Relationship Id="rId25" Type="http://schemas.openxmlformats.org/officeDocument/2006/relationships/hyperlink" Target="http://www.redalyc.org/articulo.oa?id=91014117" TargetMode="External"/><Relationship Id="rId33" Type="http://schemas.openxmlformats.org/officeDocument/2006/relationships/hyperlink" Target="http://www.cepal.org/ilpes/publicaciones/xml/3/27693/manual51.pdf" TargetMode="External"/><Relationship Id="rId38" Type="http://schemas.openxmlformats.org/officeDocument/2006/relationships/hyperlink" Target="http://www.uniquindio.edu.co/planeacion/publicaciones/descargar.php?id=5596" TargetMode="External"/><Relationship Id="rId46" Type="http://schemas.openxmlformats.org/officeDocument/2006/relationships/header" Target="header1.xml"/><Relationship Id="rId2" Type="http://schemas.openxmlformats.org/officeDocument/2006/relationships/numbering" Target="numbering.xml"/><Relationship Id="rId20" Type="http://schemas.openxmlformats.org/officeDocument/2006/relationships/hyperlink" Target="http://www.cge.udg.mx/revistaudg/rug26/art1dossier26.html" TargetMode="External"/><Relationship Id="rId29" Type="http://schemas.openxmlformats.org/officeDocument/2006/relationships/hyperlink" Target="http://www.redalyc.org/articulo.oa?id=225014905002" TargetMode="External"/><Relationship Id="rId41" Type="http://schemas.openxmlformats.org/officeDocument/2006/relationships/hyperlink" Target="http://es.slideshare.net/nubiaanzola/fase-4-disenoplanprospectivoyestrategico0713418ultimo-av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es.scribd.com/doc/266204153/1-presentacin-mmar-en-taller-nacional-prospectiva-pdf" TargetMode="External"/><Relationship Id="rId32" Type="http://schemas.openxmlformats.org/officeDocument/2006/relationships/hyperlink" Target="http://www.prospektiker.es/prospectiva/caja-herramientas-2007.pdf" TargetMode="External"/><Relationship Id="rId37" Type="http://schemas.openxmlformats.org/officeDocument/2006/relationships/hyperlink" Target="http://web.uniguajira.edu.co/unigua/hermesoft/portal/home_1/rec/arc_2281.pdf" TargetMode="External"/><Relationship Id="rId40" Type="http://schemas.openxmlformats.org/officeDocument/2006/relationships/hyperlink" Target="http://apps.udla.edu.co/documentos/docs/Rectoria/Plan%20de%20desarrollo%202012-2016/Plan%20de%20desarrollo%20institucional%202011-2016.pdf" TargetMode="External"/><Relationship Id="rId45" Type="http://schemas.openxmlformats.org/officeDocument/2006/relationships/hyperlink" Target="http://www.hosting-en-colombia.net/~unisucre/images/documentos/politicas-planes-programas/pepus.pdf" TargetMode="External"/><Relationship Id="rId5" Type="http://schemas.openxmlformats.org/officeDocument/2006/relationships/webSettings" Target="webSettings.xml"/><Relationship Id="rId23" Type="http://schemas.openxmlformats.org/officeDocument/2006/relationships/hyperlink" Target="http://dintev.univalle.edu.co/revistasunivalle/index.php/cuadernosadmin/article/view/1153/1163" TargetMode="External"/><Relationship Id="rId28" Type="http://schemas.openxmlformats.org/officeDocument/2006/relationships/hyperlink" Target="http://www.redalyc.org/articulo.oa?id=337428496008" TargetMode="External"/><Relationship Id="rId36" Type="http://schemas.openxmlformats.org/officeDocument/2006/relationships/hyperlink" Target="https://www.google.com/url?sa=t&amp;rct=j&amp;q=&amp;esrc=s&amp;source=web&amp;cd=1&amp;cad=rja&amp;uact=8&amp;ved=0CCAQFjAAahUKEwinzMWRn7PHAhUHig0KHXHCCdw&amp;url=http%3A%2F%2Fwww.mincyt.gob.ar%2F_post%2Fdescargar.php%3FidAdjuntoArchivo%3D22770&amp;ei=-nbTVafnBIeUNvGEp-AN&amp;usg=AFQjCNGkdFPUdsnvFoJXTpiC0hT5jXYCww&amp;sig2=RtSTWq6CHuru494N9NUcsg&amp;bvm=bv.99804247,d.eXY" TargetMode="External"/><Relationship Id="rId49"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www.prospektiker.es/prospectiva/caja-herramientas-2007.pdf" TargetMode="External"/><Relationship Id="rId31" Type="http://schemas.openxmlformats.org/officeDocument/2006/relationships/hyperlink" Target="http://www.redalyc.org/articulo.oa?id=91014117" TargetMode="External"/><Relationship Id="rId44" Type="http://schemas.openxmlformats.org/officeDocument/2006/relationships/hyperlink" Target="http://www.monografias.com/trabajos-pdf4/plan-prospectivo-facultad-zootecnia-unas-peru/plan-prospectivo-facultad-zootecnia-unas-peru.pdf"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emf"/><Relationship Id="rId22" Type="http://schemas.openxmlformats.org/officeDocument/2006/relationships/hyperlink" Target="http://www.redalyc.org/articulo.oa?id=225014905005" TargetMode="External"/><Relationship Id="rId27" Type="http://schemas.openxmlformats.org/officeDocument/2006/relationships/hyperlink" Target="http://www.oei.es/salactsi/PROSPECTIVA2.PDF" TargetMode="External"/><Relationship Id="rId30" Type="http://schemas.openxmlformats.org/officeDocument/2006/relationships/hyperlink" Target="http://www.oei.es/salactsi/PROSPECTIVA2.PDF" TargetMode="External"/><Relationship Id="rId35" Type="http://schemas.openxmlformats.org/officeDocument/2006/relationships/hyperlink" Target="http://www.redalyc.org/articulo.oa?id=225014905005" TargetMode="External"/><Relationship Id="rId43" Type="http://schemas.openxmlformats.org/officeDocument/2006/relationships/hyperlink" Target="http://www.unicauca.edu.co/docs/rectoria/prospectiva_2012.pdf" TargetMode="External"/><Relationship Id="rId48"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E866DF-446B-4F4B-A505-62CDA89B7CA4}" type="doc">
      <dgm:prSet loTypeId="urn:microsoft.com/office/officeart/2005/8/layout/cycle3" loCatId="cycle" qsTypeId="urn:microsoft.com/office/officeart/2005/8/quickstyle/simple1" qsCatId="simple" csTypeId="urn:microsoft.com/office/officeart/2005/8/colors/accent6_4" csCatId="accent6" phldr="1"/>
      <dgm:spPr/>
      <dgm:t>
        <a:bodyPr/>
        <a:lstStyle/>
        <a:p>
          <a:endParaRPr lang="es-EC"/>
        </a:p>
      </dgm:t>
    </dgm:pt>
    <dgm:pt modelId="{699F7218-A856-4064-9B22-1F0C10FE288C}">
      <dgm:prSet phldrT="[Texto]" custT="1"/>
      <dgm:spPr>
        <a:solidFill>
          <a:srgbClr val="75DBFF"/>
        </a:solidFill>
      </dgm:spPr>
      <dgm:t>
        <a:bodyPr/>
        <a:lstStyle/>
        <a:p>
          <a:r>
            <a:rPr lang="es-EC" sz="2200" b="1">
              <a:solidFill>
                <a:sysClr val="windowText" lastClr="000000"/>
              </a:solidFill>
            </a:rPr>
            <a:t>Anticipación</a:t>
          </a:r>
          <a:r>
            <a:rPr lang="es-EC" sz="2200">
              <a:solidFill>
                <a:sysClr val="windowText" lastClr="000000"/>
              </a:solidFill>
            </a:rPr>
            <a:t> </a:t>
          </a:r>
          <a:r>
            <a:rPr lang="es-EC" sz="1300">
              <a:solidFill>
                <a:sysClr val="windowText" lastClr="000000"/>
              </a:solidFill>
            </a:rPr>
            <a:t>(reflexión del entorno y diseño del futuro)</a:t>
          </a:r>
          <a:endParaRPr lang="es-EC" sz="1300"/>
        </a:p>
      </dgm:t>
    </dgm:pt>
    <dgm:pt modelId="{82D6FD11-9939-4E7C-BE3B-D7AFB6CC7F8B}" type="parTrans" cxnId="{7A97FD5C-7F76-4C45-94EF-A59FA3411456}">
      <dgm:prSet/>
      <dgm:spPr/>
      <dgm:t>
        <a:bodyPr/>
        <a:lstStyle/>
        <a:p>
          <a:endParaRPr lang="es-EC"/>
        </a:p>
      </dgm:t>
    </dgm:pt>
    <dgm:pt modelId="{5DD2456A-28B1-4B5F-A2CF-C4A86D3EBE9F}" type="sibTrans" cxnId="{7A97FD5C-7F76-4C45-94EF-A59FA3411456}">
      <dgm:prSet/>
      <dgm:spPr/>
      <dgm:t>
        <a:bodyPr/>
        <a:lstStyle/>
        <a:p>
          <a:endParaRPr lang="es-EC"/>
        </a:p>
      </dgm:t>
    </dgm:pt>
    <dgm:pt modelId="{6FBF2356-9FFA-4B78-B67C-22E576584730}">
      <dgm:prSet phldrT="[Texto]" custT="1"/>
      <dgm:spPr>
        <a:solidFill>
          <a:srgbClr val="FFFF00"/>
        </a:solidFill>
      </dgm:spPr>
      <dgm:t>
        <a:bodyPr/>
        <a:lstStyle/>
        <a:p>
          <a:r>
            <a:rPr lang="es-EC" sz="2200" b="1">
              <a:solidFill>
                <a:sysClr val="windowText" lastClr="000000"/>
              </a:solidFill>
            </a:rPr>
            <a:t>Apropiación</a:t>
          </a:r>
          <a:r>
            <a:rPr lang="es-EC" sz="1300">
              <a:solidFill>
                <a:sysClr val="windowText" lastClr="000000"/>
              </a:solidFill>
            </a:rPr>
            <a:t> (construcción colectiva, convergencia de voluntades)</a:t>
          </a:r>
          <a:endParaRPr lang="es-EC" sz="1300"/>
        </a:p>
      </dgm:t>
    </dgm:pt>
    <dgm:pt modelId="{263FC136-1222-4E3D-985F-AA974F9AE463}" type="parTrans" cxnId="{F24AE4FA-11DC-4F19-99C0-A6476E51BCAF}">
      <dgm:prSet/>
      <dgm:spPr/>
      <dgm:t>
        <a:bodyPr/>
        <a:lstStyle/>
        <a:p>
          <a:endParaRPr lang="es-EC"/>
        </a:p>
      </dgm:t>
    </dgm:pt>
    <dgm:pt modelId="{A1EFE441-E69D-435B-BBCB-6BAF264A4949}" type="sibTrans" cxnId="{F24AE4FA-11DC-4F19-99C0-A6476E51BCAF}">
      <dgm:prSet/>
      <dgm:spPr/>
      <dgm:t>
        <a:bodyPr/>
        <a:lstStyle/>
        <a:p>
          <a:endParaRPr lang="es-EC"/>
        </a:p>
      </dgm:t>
    </dgm:pt>
    <dgm:pt modelId="{12E6DF90-1375-48EC-975B-904A3128F450}">
      <dgm:prSet phldrT="[Texto]" custT="1"/>
      <dgm:spPr>
        <a:solidFill>
          <a:srgbClr val="92D050"/>
        </a:solidFill>
      </dgm:spPr>
      <dgm:t>
        <a:bodyPr/>
        <a:lstStyle/>
        <a:p>
          <a:r>
            <a:rPr lang="es-EC" sz="2400" b="1">
              <a:solidFill>
                <a:sysClr val="windowText" lastClr="000000"/>
              </a:solidFill>
            </a:rPr>
            <a:t>Acción</a:t>
          </a:r>
          <a:r>
            <a:rPr lang="es-EC" sz="2400">
              <a:solidFill>
                <a:sysClr val="windowText" lastClr="000000"/>
              </a:solidFill>
            </a:rPr>
            <a:t>              </a:t>
          </a:r>
          <a:r>
            <a:rPr lang="es-EC" sz="1300">
              <a:solidFill>
                <a:sysClr val="windowText" lastClr="000000"/>
              </a:solidFill>
            </a:rPr>
            <a:t>(estrategia)</a:t>
          </a:r>
          <a:endParaRPr lang="es-EC" sz="1300"/>
        </a:p>
      </dgm:t>
    </dgm:pt>
    <dgm:pt modelId="{13582106-1E96-4379-B134-44833744DE05}" type="parTrans" cxnId="{C3CD21CF-1540-45DC-A6EC-3D7DAFA6F308}">
      <dgm:prSet/>
      <dgm:spPr/>
      <dgm:t>
        <a:bodyPr/>
        <a:lstStyle/>
        <a:p>
          <a:endParaRPr lang="es-EC"/>
        </a:p>
      </dgm:t>
    </dgm:pt>
    <dgm:pt modelId="{7E1C7E36-2B93-4F91-B96B-AEE62C9AF295}" type="sibTrans" cxnId="{C3CD21CF-1540-45DC-A6EC-3D7DAFA6F308}">
      <dgm:prSet/>
      <dgm:spPr/>
      <dgm:t>
        <a:bodyPr/>
        <a:lstStyle/>
        <a:p>
          <a:endParaRPr lang="es-EC"/>
        </a:p>
      </dgm:t>
    </dgm:pt>
    <dgm:pt modelId="{D7AB74A4-77C7-479A-9804-C1AEBFEC20DC}">
      <dgm:prSet phldrT="[Texto]" custT="1"/>
      <dgm:spPr>
        <a:solidFill>
          <a:srgbClr val="FF0000"/>
        </a:solidFill>
      </dgm:spPr>
      <dgm:t>
        <a:bodyPr/>
        <a:lstStyle/>
        <a:p>
          <a:r>
            <a:rPr lang="es-EC" sz="2200" b="1">
              <a:solidFill>
                <a:sysClr val="windowText" lastClr="000000"/>
              </a:solidFill>
            </a:rPr>
            <a:t>Aprendizaje</a:t>
          </a:r>
          <a:r>
            <a:rPr lang="es-EC" sz="1300">
              <a:solidFill>
                <a:sysClr val="windowText" lastClr="000000"/>
              </a:solidFill>
            </a:rPr>
            <a:t> (valor agregado)</a:t>
          </a:r>
          <a:endParaRPr lang="es-EC" sz="1300"/>
        </a:p>
      </dgm:t>
    </dgm:pt>
    <dgm:pt modelId="{3C166762-7805-491A-BCCF-0DF250FB1F4A}" type="parTrans" cxnId="{A155E13F-9B1A-4A0B-B77F-CB927FB3A863}">
      <dgm:prSet/>
      <dgm:spPr/>
      <dgm:t>
        <a:bodyPr/>
        <a:lstStyle/>
        <a:p>
          <a:endParaRPr lang="es-EC"/>
        </a:p>
      </dgm:t>
    </dgm:pt>
    <dgm:pt modelId="{BB8D8841-11EB-4333-A684-16123EED50F1}" type="sibTrans" cxnId="{A155E13F-9B1A-4A0B-B77F-CB927FB3A863}">
      <dgm:prSet/>
      <dgm:spPr/>
      <dgm:t>
        <a:bodyPr/>
        <a:lstStyle/>
        <a:p>
          <a:endParaRPr lang="es-EC"/>
        </a:p>
      </dgm:t>
    </dgm:pt>
    <dgm:pt modelId="{8F4F0448-81EA-4C18-9C03-744C45E03331}" type="pres">
      <dgm:prSet presAssocID="{2BE866DF-446B-4F4B-A505-62CDA89B7CA4}" presName="Name0" presStyleCnt="0">
        <dgm:presLayoutVars>
          <dgm:dir/>
          <dgm:resizeHandles val="exact"/>
        </dgm:presLayoutVars>
      </dgm:prSet>
      <dgm:spPr/>
      <dgm:t>
        <a:bodyPr/>
        <a:lstStyle/>
        <a:p>
          <a:endParaRPr lang="es-EC"/>
        </a:p>
      </dgm:t>
    </dgm:pt>
    <dgm:pt modelId="{76297ACA-95A3-4E63-BD74-C79783D6911D}" type="pres">
      <dgm:prSet presAssocID="{2BE866DF-446B-4F4B-A505-62CDA89B7CA4}" presName="cycle" presStyleCnt="0"/>
      <dgm:spPr/>
    </dgm:pt>
    <dgm:pt modelId="{34234E81-4FBB-49FC-9819-4302C37FEF0C}" type="pres">
      <dgm:prSet presAssocID="{699F7218-A856-4064-9B22-1F0C10FE288C}" presName="nodeFirstNode" presStyleLbl="node1" presStyleIdx="0" presStyleCnt="4">
        <dgm:presLayoutVars>
          <dgm:bulletEnabled val="1"/>
        </dgm:presLayoutVars>
      </dgm:prSet>
      <dgm:spPr/>
      <dgm:t>
        <a:bodyPr/>
        <a:lstStyle/>
        <a:p>
          <a:endParaRPr lang="es-EC"/>
        </a:p>
      </dgm:t>
    </dgm:pt>
    <dgm:pt modelId="{81B7C027-8D1D-4BC9-80D1-FB1E6E794AF2}" type="pres">
      <dgm:prSet presAssocID="{5DD2456A-28B1-4B5F-A2CF-C4A86D3EBE9F}" presName="sibTransFirstNode" presStyleLbl="bgShp" presStyleIdx="0" presStyleCnt="1"/>
      <dgm:spPr/>
      <dgm:t>
        <a:bodyPr/>
        <a:lstStyle/>
        <a:p>
          <a:endParaRPr lang="es-EC"/>
        </a:p>
      </dgm:t>
    </dgm:pt>
    <dgm:pt modelId="{D708035E-1E60-4A35-9C66-8664FC5949E3}" type="pres">
      <dgm:prSet presAssocID="{6FBF2356-9FFA-4B78-B67C-22E576584730}" presName="nodeFollowingNodes" presStyleLbl="node1" presStyleIdx="1" presStyleCnt="4">
        <dgm:presLayoutVars>
          <dgm:bulletEnabled val="1"/>
        </dgm:presLayoutVars>
      </dgm:prSet>
      <dgm:spPr/>
      <dgm:t>
        <a:bodyPr/>
        <a:lstStyle/>
        <a:p>
          <a:endParaRPr lang="es-EC"/>
        </a:p>
      </dgm:t>
    </dgm:pt>
    <dgm:pt modelId="{514CBD61-8A2D-4C72-B75F-2EFA336868DF}" type="pres">
      <dgm:prSet presAssocID="{12E6DF90-1375-48EC-975B-904A3128F450}" presName="nodeFollowingNodes" presStyleLbl="node1" presStyleIdx="2" presStyleCnt="4">
        <dgm:presLayoutVars>
          <dgm:bulletEnabled val="1"/>
        </dgm:presLayoutVars>
      </dgm:prSet>
      <dgm:spPr/>
      <dgm:t>
        <a:bodyPr/>
        <a:lstStyle/>
        <a:p>
          <a:endParaRPr lang="es-EC"/>
        </a:p>
      </dgm:t>
    </dgm:pt>
    <dgm:pt modelId="{8B2E6308-972E-4C35-8E58-6A350CAED368}" type="pres">
      <dgm:prSet presAssocID="{D7AB74A4-77C7-479A-9804-C1AEBFEC20DC}" presName="nodeFollowingNodes" presStyleLbl="node1" presStyleIdx="3" presStyleCnt="4">
        <dgm:presLayoutVars>
          <dgm:bulletEnabled val="1"/>
        </dgm:presLayoutVars>
      </dgm:prSet>
      <dgm:spPr/>
      <dgm:t>
        <a:bodyPr/>
        <a:lstStyle/>
        <a:p>
          <a:endParaRPr lang="es-EC"/>
        </a:p>
      </dgm:t>
    </dgm:pt>
  </dgm:ptLst>
  <dgm:cxnLst>
    <dgm:cxn modelId="{F24AE4FA-11DC-4F19-99C0-A6476E51BCAF}" srcId="{2BE866DF-446B-4F4B-A505-62CDA89B7CA4}" destId="{6FBF2356-9FFA-4B78-B67C-22E576584730}" srcOrd="1" destOrd="0" parTransId="{263FC136-1222-4E3D-985F-AA974F9AE463}" sibTransId="{A1EFE441-E69D-435B-BBCB-6BAF264A4949}"/>
    <dgm:cxn modelId="{7635C79A-3035-440D-8453-7659953312CE}" type="presOf" srcId="{5DD2456A-28B1-4B5F-A2CF-C4A86D3EBE9F}" destId="{81B7C027-8D1D-4BC9-80D1-FB1E6E794AF2}" srcOrd="0" destOrd="0" presId="urn:microsoft.com/office/officeart/2005/8/layout/cycle3"/>
    <dgm:cxn modelId="{445C0484-40E1-4256-B8EF-5A96F07D7B47}" type="presOf" srcId="{12E6DF90-1375-48EC-975B-904A3128F450}" destId="{514CBD61-8A2D-4C72-B75F-2EFA336868DF}" srcOrd="0" destOrd="0" presId="urn:microsoft.com/office/officeart/2005/8/layout/cycle3"/>
    <dgm:cxn modelId="{AAA9EC76-EBEB-4415-8182-1EEE241DEBAA}" type="presOf" srcId="{6FBF2356-9FFA-4B78-B67C-22E576584730}" destId="{D708035E-1E60-4A35-9C66-8664FC5949E3}" srcOrd="0" destOrd="0" presId="urn:microsoft.com/office/officeart/2005/8/layout/cycle3"/>
    <dgm:cxn modelId="{4C77F399-09E9-4F37-8166-87107BA8590B}" type="presOf" srcId="{2BE866DF-446B-4F4B-A505-62CDA89B7CA4}" destId="{8F4F0448-81EA-4C18-9C03-744C45E03331}" srcOrd="0" destOrd="0" presId="urn:microsoft.com/office/officeart/2005/8/layout/cycle3"/>
    <dgm:cxn modelId="{A86672DA-8A2B-4B30-9670-083AA69BCD8E}" type="presOf" srcId="{699F7218-A856-4064-9B22-1F0C10FE288C}" destId="{34234E81-4FBB-49FC-9819-4302C37FEF0C}" srcOrd="0" destOrd="0" presId="urn:microsoft.com/office/officeart/2005/8/layout/cycle3"/>
    <dgm:cxn modelId="{C3CD21CF-1540-45DC-A6EC-3D7DAFA6F308}" srcId="{2BE866DF-446B-4F4B-A505-62CDA89B7CA4}" destId="{12E6DF90-1375-48EC-975B-904A3128F450}" srcOrd="2" destOrd="0" parTransId="{13582106-1E96-4379-B134-44833744DE05}" sibTransId="{7E1C7E36-2B93-4F91-B96B-AEE62C9AF295}"/>
    <dgm:cxn modelId="{A155E13F-9B1A-4A0B-B77F-CB927FB3A863}" srcId="{2BE866DF-446B-4F4B-A505-62CDA89B7CA4}" destId="{D7AB74A4-77C7-479A-9804-C1AEBFEC20DC}" srcOrd="3" destOrd="0" parTransId="{3C166762-7805-491A-BCCF-0DF250FB1F4A}" sibTransId="{BB8D8841-11EB-4333-A684-16123EED50F1}"/>
    <dgm:cxn modelId="{7A97FD5C-7F76-4C45-94EF-A59FA3411456}" srcId="{2BE866DF-446B-4F4B-A505-62CDA89B7CA4}" destId="{699F7218-A856-4064-9B22-1F0C10FE288C}" srcOrd="0" destOrd="0" parTransId="{82D6FD11-9939-4E7C-BE3B-D7AFB6CC7F8B}" sibTransId="{5DD2456A-28B1-4B5F-A2CF-C4A86D3EBE9F}"/>
    <dgm:cxn modelId="{16E02C40-E948-49D9-873D-244ACDDF62CB}" type="presOf" srcId="{D7AB74A4-77C7-479A-9804-C1AEBFEC20DC}" destId="{8B2E6308-972E-4C35-8E58-6A350CAED368}" srcOrd="0" destOrd="0" presId="urn:microsoft.com/office/officeart/2005/8/layout/cycle3"/>
    <dgm:cxn modelId="{A5BBA702-CBA2-4986-B0C0-C58C3A974A85}" type="presParOf" srcId="{8F4F0448-81EA-4C18-9C03-744C45E03331}" destId="{76297ACA-95A3-4E63-BD74-C79783D6911D}" srcOrd="0" destOrd="0" presId="urn:microsoft.com/office/officeart/2005/8/layout/cycle3"/>
    <dgm:cxn modelId="{27D9F341-4B6E-4131-BA35-EE7AFD0219DF}" type="presParOf" srcId="{76297ACA-95A3-4E63-BD74-C79783D6911D}" destId="{34234E81-4FBB-49FC-9819-4302C37FEF0C}" srcOrd="0" destOrd="0" presId="urn:microsoft.com/office/officeart/2005/8/layout/cycle3"/>
    <dgm:cxn modelId="{289F68BC-B098-484F-A77C-0AB8A0B6FE21}" type="presParOf" srcId="{76297ACA-95A3-4E63-BD74-C79783D6911D}" destId="{81B7C027-8D1D-4BC9-80D1-FB1E6E794AF2}" srcOrd="1" destOrd="0" presId="urn:microsoft.com/office/officeart/2005/8/layout/cycle3"/>
    <dgm:cxn modelId="{F6B8D7D3-0502-4846-A3C7-B4A7B8A4B464}" type="presParOf" srcId="{76297ACA-95A3-4E63-BD74-C79783D6911D}" destId="{D708035E-1E60-4A35-9C66-8664FC5949E3}" srcOrd="2" destOrd="0" presId="urn:microsoft.com/office/officeart/2005/8/layout/cycle3"/>
    <dgm:cxn modelId="{513C8F70-FF62-4F00-AC71-614000984CCF}" type="presParOf" srcId="{76297ACA-95A3-4E63-BD74-C79783D6911D}" destId="{514CBD61-8A2D-4C72-B75F-2EFA336868DF}" srcOrd="3" destOrd="0" presId="urn:microsoft.com/office/officeart/2005/8/layout/cycle3"/>
    <dgm:cxn modelId="{AC1B5D6B-2621-46D0-91F8-C0845E3FA59A}" type="presParOf" srcId="{76297ACA-95A3-4E63-BD74-C79783D6911D}" destId="{8B2E6308-972E-4C35-8E58-6A350CAED368}" srcOrd="4" destOrd="0" presId="urn:microsoft.com/office/officeart/2005/8/layout/cycle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B7C027-8D1D-4BC9-80D1-FB1E6E794AF2}">
      <dsp:nvSpPr>
        <dsp:cNvPr id="0" name=""/>
        <dsp:cNvSpPr/>
      </dsp:nvSpPr>
      <dsp:spPr>
        <a:xfrm>
          <a:off x="1174667" y="-52489"/>
          <a:ext cx="3050704" cy="3050704"/>
        </a:xfrm>
        <a:prstGeom prst="circularArrow">
          <a:avLst>
            <a:gd name="adj1" fmla="val 4668"/>
            <a:gd name="adj2" fmla="val 272909"/>
            <a:gd name="adj3" fmla="val 13049476"/>
            <a:gd name="adj4" fmla="val 17883985"/>
            <a:gd name="adj5" fmla="val 4847"/>
          </a:avLst>
        </a:prstGeom>
        <a:solidFill>
          <a:schemeClr val="accent6">
            <a:tint val="55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4234E81-4FBB-49FC-9819-4302C37FEF0C}">
      <dsp:nvSpPr>
        <dsp:cNvPr id="0" name=""/>
        <dsp:cNvSpPr/>
      </dsp:nvSpPr>
      <dsp:spPr>
        <a:xfrm>
          <a:off x="1741565" y="484"/>
          <a:ext cx="1916908" cy="958454"/>
        </a:xfrm>
        <a:prstGeom prst="roundRect">
          <a:avLst/>
        </a:prstGeom>
        <a:solidFill>
          <a:srgbClr val="75DB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s-EC" sz="2200" b="1" kern="1200">
              <a:solidFill>
                <a:sysClr val="windowText" lastClr="000000"/>
              </a:solidFill>
            </a:rPr>
            <a:t>Anticipación</a:t>
          </a:r>
          <a:r>
            <a:rPr lang="es-EC" sz="2200" kern="1200">
              <a:solidFill>
                <a:sysClr val="windowText" lastClr="000000"/>
              </a:solidFill>
            </a:rPr>
            <a:t> </a:t>
          </a:r>
          <a:r>
            <a:rPr lang="es-EC" sz="1300" kern="1200">
              <a:solidFill>
                <a:sysClr val="windowText" lastClr="000000"/>
              </a:solidFill>
            </a:rPr>
            <a:t>(reflexión del entorno y diseño del futuro)</a:t>
          </a:r>
          <a:endParaRPr lang="es-EC" sz="1300" kern="1200"/>
        </a:p>
      </dsp:txBody>
      <dsp:txXfrm>
        <a:off x="1788353" y="47272"/>
        <a:ext cx="1823332" cy="864878"/>
      </dsp:txXfrm>
    </dsp:sp>
    <dsp:sp modelId="{D708035E-1E60-4A35-9C66-8664FC5949E3}">
      <dsp:nvSpPr>
        <dsp:cNvPr id="0" name=""/>
        <dsp:cNvSpPr/>
      </dsp:nvSpPr>
      <dsp:spPr>
        <a:xfrm>
          <a:off x="2836971" y="1095890"/>
          <a:ext cx="1916908" cy="958454"/>
        </a:xfrm>
        <a:prstGeom prst="roundRect">
          <a:avLst/>
        </a:prstGeom>
        <a:solidFill>
          <a:srgbClr val="FFFF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s-EC" sz="2200" b="1" kern="1200">
              <a:solidFill>
                <a:sysClr val="windowText" lastClr="000000"/>
              </a:solidFill>
            </a:rPr>
            <a:t>Apropiación</a:t>
          </a:r>
          <a:r>
            <a:rPr lang="es-EC" sz="1300" kern="1200">
              <a:solidFill>
                <a:sysClr val="windowText" lastClr="000000"/>
              </a:solidFill>
            </a:rPr>
            <a:t> (construcción colectiva, convergencia de voluntades)</a:t>
          </a:r>
          <a:endParaRPr lang="es-EC" sz="1300" kern="1200"/>
        </a:p>
      </dsp:txBody>
      <dsp:txXfrm>
        <a:off x="2883759" y="1142678"/>
        <a:ext cx="1823332" cy="864878"/>
      </dsp:txXfrm>
    </dsp:sp>
    <dsp:sp modelId="{514CBD61-8A2D-4C72-B75F-2EFA336868DF}">
      <dsp:nvSpPr>
        <dsp:cNvPr id="0" name=""/>
        <dsp:cNvSpPr/>
      </dsp:nvSpPr>
      <dsp:spPr>
        <a:xfrm>
          <a:off x="1741565" y="2191295"/>
          <a:ext cx="1916908" cy="958454"/>
        </a:xfrm>
        <a:prstGeom prst="roundRect">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s-EC" sz="2400" b="1" kern="1200">
              <a:solidFill>
                <a:sysClr val="windowText" lastClr="000000"/>
              </a:solidFill>
            </a:rPr>
            <a:t>Acción</a:t>
          </a:r>
          <a:r>
            <a:rPr lang="es-EC" sz="2400" kern="1200">
              <a:solidFill>
                <a:sysClr val="windowText" lastClr="000000"/>
              </a:solidFill>
            </a:rPr>
            <a:t>              </a:t>
          </a:r>
          <a:r>
            <a:rPr lang="es-EC" sz="1300" kern="1200">
              <a:solidFill>
                <a:sysClr val="windowText" lastClr="000000"/>
              </a:solidFill>
            </a:rPr>
            <a:t>(estrategia)</a:t>
          </a:r>
          <a:endParaRPr lang="es-EC" sz="1300" kern="1200"/>
        </a:p>
      </dsp:txBody>
      <dsp:txXfrm>
        <a:off x="1788353" y="2238083"/>
        <a:ext cx="1823332" cy="864878"/>
      </dsp:txXfrm>
    </dsp:sp>
    <dsp:sp modelId="{8B2E6308-972E-4C35-8E58-6A350CAED368}">
      <dsp:nvSpPr>
        <dsp:cNvPr id="0" name=""/>
        <dsp:cNvSpPr/>
      </dsp:nvSpPr>
      <dsp:spPr>
        <a:xfrm>
          <a:off x="646160" y="1095890"/>
          <a:ext cx="1916908" cy="958454"/>
        </a:xfrm>
        <a:prstGeom prst="roundRec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s-EC" sz="2200" b="1" kern="1200">
              <a:solidFill>
                <a:sysClr val="windowText" lastClr="000000"/>
              </a:solidFill>
            </a:rPr>
            <a:t>Aprendizaje</a:t>
          </a:r>
          <a:r>
            <a:rPr lang="es-EC" sz="1300" kern="1200">
              <a:solidFill>
                <a:sysClr val="windowText" lastClr="000000"/>
              </a:solidFill>
            </a:rPr>
            <a:t> (valor agregado)</a:t>
          </a:r>
          <a:endParaRPr lang="es-EC" sz="1300" kern="1200"/>
        </a:p>
      </dsp:txBody>
      <dsp:txXfrm>
        <a:off x="692948" y="1142678"/>
        <a:ext cx="1823332" cy="864878"/>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267F0-802C-416C-8243-E6197ECBE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6978</Words>
  <Characters>39776</Characters>
  <Application>Microsoft Office Word</Application>
  <DocSecurity>0</DocSecurity>
  <Lines>331</Lines>
  <Paragraphs>93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46661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DPLAN-USUARIO</dc:creator>
  <cp:keywords/>
  <dc:description/>
  <cp:lastModifiedBy>Jose Luis</cp:lastModifiedBy>
  <cp:revision>2</cp:revision>
  <dcterms:created xsi:type="dcterms:W3CDTF">2015-09-23T01:20:00Z</dcterms:created>
  <dcterms:modified xsi:type="dcterms:W3CDTF">2015-09-23T01:20:00Z</dcterms:modified>
</cp:coreProperties>
</file>