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ED2" w:rsidRPr="00BD6ED2" w:rsidRDefault="00BD6ED2" w:rsidP="008118AF">
      <w:pPr>
        <w:spacing w:after="0"/>
        <w:jc w:val="center"/>
        <w:rPr>
          <w:b/>
          <w:i/>
          <w:sz w:val="28"/>
          <w:szCs w:val="28"/>
        </w:rPr>
      </w:pPr>
      <w:r w:rsidRPr="00BD6ED2">
        <w:rPr>
          <w:b/>
          <w:i/>
          <w:sz w:val="28"/>
          <w:szCs w:val="28"/>
        </w:rPr>
        <w:t>Coordinación General de la RED-DEES</w:t>
      </w:r>
    </w:p>
    <w:p w:rsidR="00BD6ED2" w:rsidRPr="008118AF" w:rsidRDefault="00BD6ED2" w:rsidP="008118AF">
      <w:pPr>
        <w:spacing w:after="0"/>
        <w:jc w:val="both"/>
        <w:rPr>
          <w:sz w:val="16"/>
          <w:szCs w:val="16"/>
        </w:rPr>
      </w:pPr>
    </w:p>
    <w:p w:rsidR="00BD6ED2" w:rsidRDefault="00BD6ED2" w:rsidP="008118AF">
      <w:pPr>
        <w:spacing w:after="0"/>
        <w:jc w:val="both"/>
      </w:pPr>
      <w:r w:rsidRPr="008118AF">
        <w:rPr>
          <w:b/>
        </w:rPr>
        <w:t>Coordinador General:</w:t>
      </w:r>
      <w:r>
        <w:t xml:space="preserve"> Dr. C. José Luis Almuiñas Rivero. Centro de Estu</w:t>
      </w:r>
      <w:r w:rsidR="008118AF">
        <w:t xml:space="preserve">dios para el Perfeccionamiento </w:t>
      </w:r>
      <w:r>
        <w:t>de la Educación Superior de la Universidad de La Habana</w:t>
      </w:r>
      <w:r w:rsidR="008118AF">
        <w:t>, Cuba</w:t>
      </w:r>
      <w:r>
        <w:t>.</w:t>
      </w:r>
    </w:p>
    <w:p w:rsidR="00BD6ED2" w:rsidRDefault="00BD6ED2" w:rsidP="008118AF">
      <w:pPr>
        <w:spacing w:after="0"/>
        <w:jc w:val="both"/>
      </w:pPr>
      <w:r w:rsidRPr="008118AF">
        <w:rPr>
          <w:b/>
        </w:rPr>
        <w:t>Secretaria Académica:</w:t>
      </w:r>
      <w:r>
        <w:t xml:space="preserve"> Dra. C. Judith Galarza López. Centro de Estudios para el Perfeccionamiento </w:t>
      </w:r>
      <w:r w:rsidR="008118AF">
        <w:t xml:space="preserve">de la </w:t>
      </w:r>
      <w:r>
        <w:t>Educación Superior de la Universidad de La Habana</w:t>
      </w:r>
      <w:r w:rsidR="008118AF">
        <w:t>, Cuba</w:t>
      </w:r>
      <w:r>
        <w:t xml:space="preserve">. </w:t>
      </w:r>
    </w:p>
    <w:p w:rsidR="00BD6ED2" w:rsidRDefault="00BD6ED2" w:rsidP="008118AF">
      <w:pPr>
        <w:spacing w:after="0"/>
        <w:jc w:val="both"/>
      </w:pPr>
      <w:r w:rsidRPr="008118AF">
        <w:rPr>
          <w:b/>
        </w:rPr>
        <w:t>Secretario Ejecutivo:</w:t>
      </w:r>
      <w:r>
        <w:t xml:space="preserve"> Dr. C. </w:t>
      </w:r>
      <w:r w:rsidR="008118AF">
        <w:t>José Passarini Delpratto</w:t>
      </w:r>
      <w:r>
        <w:t xml:space="preserve">. </w:t>
      </w:r>
      <w:r w:rsidR="008118AF">
        <w:t>Facultad de Veterinaria de la Universidad de la República, Uruguay</w:t>
      </w:r>
      <w:r>
        <w:t>.</w:t>
      </w:r>
    </w:p>
    <w:p w:rsidR="008118AF" w:rsidRDefault="008118AF" w:rsidP="008118AF">
      <w:pPr>
        <w:spacing w:after="0"/>
        <w:jc w:val="both"/>
      </w:pPr>
      <w:r w:rsidRPr="008118AF">
        <w:rPr>
          <w:b/>
        </w:rPr>
        <w:t>Co-coordinador:</w:t>
      </w:r>
      <w:r>
        <w:t xml:space="preserve"> Prof. </w:t>
      </w:r>
      <w:r w:rsidR="00B277E1">
        <w:t xml:space="preserve">Titular </w:t>
      </w:r>
      <w:r>
        <w:t>Norberto Fernández Lamarra. Representante principal de la Universidad Nacional de Tres de Febrero, Argentina. Sede de la VII Reunión Internacional de la RED-DEES del 2015.</w:t>
      </w:r>
    </w:p>
    <w:p w:rsidR="003E50A9" w:rsidRDefault="00BD6ED2" w:rsidP="008118AF">
      <w:pPr>
        <w:spacing w:after="0"/>
        <w:jc w:val="both"/>
      </w:pPr>
      <w:r w:rsidRPr="008118AF">
        <w:rPr>
          <w:b/>
        </w:rPr>
        <w:t>Co-coordinador</w:t>
      </w:r>
      <w:r w:rsidR="008118AF" w:rsidRPr="008118AF">
        <w:rPr>
          <w:b/>
        </w:rPr>
        <w:t>a</w:t>
      </w:r>
      <w:r w:rsidRPr="008118AF">
        <w:rPr>
          <w:b/>
        </w:rPr>
        <w:t>:</w:t>
      </w:r>
      <w:r>
        <w:t xml:space="preserve"> </w:t>
      </w:r>
      <w:r w:rsidR="008118AF">
        <w:t>MSc. Blanca Estela Arroyo Ramírez.</w:t>
      </w:r>
      <w:r>
        <w:t xml:space="preserve"> Representante </w:t>
      </w:r>
      <w:r w:rsidR="008118AF">
        <w:t>principal de la Universidad de Guanajuato Campus Celaya-Salvatierra</w:t>
      </w:r>
      <w:r>
        <w:t>, México. Sede de la V</w:t>
      </w:r>
      <w:r w:rsidR="008118AF">
        <w:t>I</w:t>
      </w:r>
      <w:r>
        <w:t xml:space="preserve"> Reunión </w:t>
      </w:r>
      <w:r w:rsidR="008118AF">
        <w:t>Internacional</w:t>
      </w:r>
      <w:r>
        <w:t xml:space="preserve"> de </w:t>
      </w:r>
      <w:r w:rsidR="008118AF">
        <w:t xml:space="preserve">la </w:t>
      </w:r>
      <w:r>
        <w:t>RED-DEES de</w:t>
      </w:r>
      <w:r w:rsidR="008118AF">
        <w:t>l</w:t>
      </w:r>
      <w:r>
        <w:t xml:space="preserve"> 201</w:t>
      </w:r>
      <w:r w:rsidR="008118AF">
        <w:t>4</w:t>
      </w:r>
      <w:r>
        <w:t>.</w:t>
      </w:r>
    </w:p>
    <w:p w:rsidR="008118AF" w:rsidRPr="003F0E55" w:rsidRDefault="008118AF" w:rsidP="003F0E55">
      <w:pPr>
        <w:spacing w:after="0" w:line="240" w:lineRule="auto"/>
        <w:rPr>
          <w:sz w:val="16"/>
          <w:szCs w:val="16"/>
        </w:rPr>
      </w:pPr>
    </w:p>
    <w:p w:rsidR="00BD6ED2" w:rsidRPr="008118AF" w:rsidRDefault="008118AF" w:rsidP="003F0E55">
      <w:pPr>
        <w:spacing w:after="0"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Celebrada </w:t>
      </w:r>
      <w:r w:rsidR="00BA2516">
        <w:rPr>
          <w:b/>
          <w:i/>
          <w:sz w:val="28"/>
          <w:szCs w:val="28"/>
        </w:rPr>
        <w:t xml:space="preserve">en México </w:t>
      </w:r>
      <w:r>
        <w:rPr>
          <w:b/>
          <w:i/>
          <w:sz w:val="28"/>
          <w:szCs w:val="28"/>
        </w:rPr>
        <w:t xml:space="preserve">la </w:t>
      </w:r>
      <w:r w:rsidR="004C6BE7">
        <w:rPr>
          <w:b/>
          <w:i/>
          <w:sz w:val="28"/>
          <w:szCs w:val="28"/>
        </w:rPr>
        <w:t xml:space="preserve">VI </w:t>
      </w:r>
      <w:r>
        <w:rPr>
          <w:b/>
          <w:i/>
          <w:sz w:val="28"/>
          <w:szCs w:val="28"/>
        </w:rPr>
        <w:t xml:space="preserve">Reunión Internacional de la RED-DEES </w:t>
      </w:r>
    </w:p>
    <w:p w:rsidR="00BD6ED2" w:rsidRPr="00F84BFD" w:rsidRDefault="00BD6ED2" w:rsidP="003F0E55">
      <w:pPr>
        <w:spacing w:after="0" w:line="240" w:lineRule="auto"/>
        <w:rPr>
          <w:sz w:val="16"/>
          <w:szCs w:val="16"/>
        </w:rPr>
      </w:pPr>
    </w:p>
    <w:p w:rsidR="00BD6ED2" w:rsidRDefault="003F0E55" w:rsidP="003F0E55">
      <w:pPr>
        <w:spacing w:after="0" w:line="240" w:lineRule="auto"/>
        <w:jc w:val="both"/>
      </w:pPr>
      <w:r>
        <w:t>El desarrollo de l</w:t>
      </w:r>
      <w:r w:rsidR="00BD6ED2">
        <w:t>a V</w:t>
      </w:r>
      <w:r w:rsidR="004C6BE7">
        <w:t>I</w:t>
      </w:r>
      <w:r w:rsidR="00BD6ED2">
        <w:t xml:space="preserve"> Reunión Internacional de la RED-DEES, </w:t>
      </w:r>
      <w:r>
        <w:t>tuvo lugar del 13 al 17 de octubre, teniendo como</w:t>
      </w:r>
      <w:r w:rsidR="00BD6ED2">
        <w:t xml:space="preserve"> sede a la Universidad de </w:t>
      </w:r>
      <w:r w:rsidR="004C6BE7">
        <w:t>Guanajuato</w:t>
      </w:r>
      <w:r w:rsidR="005230C2">
        <w:t xml:space="preserve"> (UG)</w:t>
      </w:r>
      <w:r w:rsidR="004C6BE7">
        <w:t>, Campus Celaya-Salvatierra</w:t>
      </w:r>
      <w:r w:rsidR="00BD6ED2">
        <w:t xml:space="preserve">, </w:t>
      </w:r>
      <w:r w:rsidR="004C6BE7">
        <w:t>México.</w:t>
      </w:r>
    </w:p>
    <w:p w:rsidR="003F0E55" w:rsidRPr="003F0E55" w:rsidRDefault="003F0E55" w:rsidP="003F0E55">
      <w:pPr>
        <w:spacing w:after="0" w:line="240" w:lineRule="auto"/>
        <w:jc w:val="both"/>
        <w:rPr>
          <w:sz w:val="16"/>
          <w:szCs w:val="16"/>
        </w:rPr>
      </w:pPr>
    </w:p>
    <w:p w:rsidR="00F84BFD" w:rsidRPr="003F0E55" w:rsidRDefault="004C6BE7" w:rsidP="003F0E55">
      <w:pPr>
        <w:spacing w:after="0" w:line="240" w:lineRule="auto"/>
        <w:jc w:val="both"/>
      </w:pPr>
      <w:r>
        <w:t xml:space="preserve">Contó con la presencia de </w:t>
      </w:r>
      <w:r w:rsidR="005230C2">
        <w:t xml:space="preserve">directivos de la UG y </w:t>
      </w:r>
      <w:bookmarkStart w:id="0" w:name="_GoBack"/>
      <w:bookmarkEnd w:id="0"/>
      <w:r>
        <w:t>32 participantes de 1</w:t>
      </w:r>
      <w:r w:rsidR="00F84BFD">
        <w:t>8</w:t>
      </w:r>
      <w:r>
        <w:t xml:space="preserve"> Instituciones de Educación Superior miembros de la RED-DEES</w:t>
      </w:r>
      <w:r w:rsidR="00BA2516">
        <w:t>,</w:t>
      </w:r>
      <w:r>
        <w:t xml:space="preserve"> procedentes de 7 países (Brasil, México, Ecuador, Argentina, Uruguay, Nicaragua y Cuba</w:t>
      </w:r>
      <w:r w:rsidR="00904C53">
        <w:t>)</w:t>
      </w:r>
      <w:r>
        <w:t>.</w:t>
      </w:r>
      <w:r w:rsidR="003F0E55">
        <w:t xml:space="preserve"> </w:t>
      </w:r>
      <w:r w:rsidR="00BD6ED2" w:rsidRPr="00F84BFD">
        <w:t>Asistieron además</w:t>
      </w:r>
      <w:r w:rsidR="00904C53">
        <w:t>,</w:t>
      </w:r>
      <w:r w:rsidR="00BD6ED2" w:rsidRPr="00F84BFD">
        <w:t xml:space="preserve"> en calidad de invitados, </w:t>
      </w:r>
      <w:r w:rsidR="00F84BFD" w:rsidRPr="00F84BFD">
        <w:rPr>
          <w:rFonts w:cs="Arial"/>
        </w:rPr>
        <w:t xml:space="preserve">dos </w:t>
      </w:r>
      <w:r w:rsidR="00904C53">
        <w:rPr>
          <w:rFonts w:cs="Arial"/>
        </w:rPr>
        <w:t xml:space="preserve">representantes </w:t>
      </w:r>
      <w:r w:rsidR="00F84BFD" w:rsidRPr="00F84BFD">
        <w:rPr>
          <w:rFonts w:cs="Arial"/>
        </w:rPr>
        <w:t xml:space="preserve">del Instituto Pedagógico de Estudios de Posgrado (IPEP) de Celaya – Guanajuato, </w:t>
      </w:r>
      <w:r w:rsidR="00904C53">
        <w:rPr>
          <w:rFonts w:cs="Arial"/>
        </w:rPr>
        <w:t>la Re</w:t>
      </w:r>
      <w:r w:rsidR="00F84BFD" w:rsidRPr="00F84BFD">
        <w:rPr>
          <w:rFonts w:cs="Arial"/>
        </w:rPr>
        <w:t xml:space="preserve">ctora, </w:t>
      </w:r>
      <w:r w:rsidR="00F22EDC">
        <w:rPr>
          <w:rFonts w:cs="Arial"/>
        </w:rPr>
        <w:t xml:space="preserve">la </w:t>
      </w:r>
      <w:r w:rsidR="00F84BFD" w:rsidRPr="00F84BFD">
        <w:rPr>
          <w:rFonts w:cs="Arial"/>
        </w:rPr>
        <w:t>Dra. Natalia Mendoza Flores y el Dr. José Gustavo Cárdenas Rivera, y</w:t>
      </w:r>
      <w:r w:rsidR="00F22EDC">
        <w:rPr>
          <w:rFonts w:cs="Arial"/>
        </w:rPr>
        <w:t xml:space="preserve"> </w:t>
      </w:r>
      <w:r w:rsidR="00F84BFD" w:rsidRPr="00F84BFD">
        <w:rPr>
          <w:rFonts w:cs="Arial"/>
        </w:rPr>
        <w:t xml:space="preserve">Ricardo Araica Zepeda, Coordinador de la Comisión de Planificación del Consejo Nacional de Universidades de Nicaragua. </w:t>
      </w:r>
    </w:p>
    <w:p w:rsidR="00F84BFD" w:rsidRPr="00F84BFD" w:rsidRDefault="00F84BFD" w:rsidP="00F84BFD">
      <w:pPr>
        <w:spacing w:after="0" w:line="240" w:lineRule="auto"/>
        <w:jc w:val="both"/>
        <w:rPr>
          <w:sz w:val="16"/>
          <w:szCs w:val="16"/>
        </w:rPr>
      </w:pPr>
    </w:p>
    <w:p w:rsidR="00BD6ED2" w:rsidRDefault="001201E5" w:rsidP="00F84BFD">
      <w:pPr>
        <w:spacing w:after="0" w:line="240" w:lineRule="auto"/>
        <w:jc w:val="both"/>
      </w:pPr>
      <w:r>
        <w:t>Dicha R</w:t>
      </w:r>
      <w:r w:rsidR="00BD6ED2">
        <w:t>eunión</w:t>
      </w:r>
      <w:r w:rsidR="00F84BFD">
        <w:t xml:space="preserve"> sirvió de </w:t>
      </w:r>
      <w:r w:rsidR="00BA2516">
        <w:t>escenario</w:t>
      </w:r>
      <w:r w:rsidR="004C6BE7">
        <w:t xml:space="preserve"> </w:t>
      </w:r>
      <w:r w:rsidR="00F84BFD">
        <w:t>para resaltar</w:t>
      </w:r>
      <w:r w:rsidR="004C6BE7">
        <w:t xml:space="preserve"> los </w:t>
      </w:r>
      <w:r w:rsidR="00F84BFD">
        <w:t xml:space="preserve">destacados </w:t>
      </w:r>
      <w:r w:rsidR="004C6BE7">
        <w:t>resultados alcanzados por la RED-DEES tras cinco años de su creación en el 2009</w:t>
      </w:r>
      <w:r w:rsidR="00F84BFD">
        <w:t>,</w:t>
      </w:r>
      <w:r w:rsidR="004C6BE7">
        <w:t xml:space="preserve"> y poner de relieve el </w:t>
      </w:r>
      <w:r w:rsidR="00BD6ED2">
        <w:t>c</w:t>
      </w:r>
      <w:r w:rsidR="004C6BE7">
        <w:t xml:space="preserve">umplimiento de los compromisos </w:t>
      </w:r>
      <w:r w:rsidR="00BD6ED2">
        <w:t xml:space="preserve">contraídos por las IES miembros </w:t>
      </w:r>
      <w:r w:rsidR="004C6BE7">
        <w:t>en</w:t>
      </w:r>
      <w:r w:rsidR="00BD6ED2">
        <w:t xml:space="preserve"> el 201</w:t>
      </w:r>
      <w:r w:rsidR="004C6BE7">
        <w:t>4</w:t>
      </w:r>
      <w:r w:rsidR="00F84BFD">
        <w:t>, así como</w:t>
      </w:r>
      <w:r w:rsidR="00BD6ED2">
        <w:t xml:space="preserve"> la</w:t>
      </w:r>
      <w:r w:rsidR="004C6BE7">
        <w:t>s</w:t>
      </w:r>
      <w:r w:rsidR="00BD6ED2">
        <w:t xml:space="preserve"> proyecci</w:t>
      </w:r>
      <w:r w:rsidR="004C6BE7">
        <w:t xml:space="preserve">ones de </w:t>
      </w:r>
      <w:r w:rsidR="00BD6ED2">
        <w:t xml:space="preserve">trabajo </w:t>
      </w:r>
      <w:r w:rsidR="004C6BE7">
        <w:t xml:space="preserve">para el </w:t>
      </w:r>
      <w:r w:rsidR="007B0350">
        <w:t>2015</w:t>
      </w:r>
      <w:r w:rsidR="004C6BE7">
        <w:t xml:space="preserve">. También fueron presentados </w:t>
      </w:r>
      <w:r w:rsidR="007B0350">
        <w:t>seis</w:t>
      </w:r>
      <w:r w:rsidR="004C6BE7">
        <w:t xml:space="preserve"> </w:t>
      </w:r>
      <w:r w:rsidR="00BD6ED2">
        <w:t xml:space="preserve">nuevos proyectos que serán ejecutados </w:t>
      </w:r>
      <w:r w:rsidR="00F84BFD">
        <w:t xml:space="preserve">por las IES </w:t>
      </w:r>
      <w:r w:rsidR="00F22EDC">
        <w:t xml:space="preserve">a partir del </w:t>
      </w:r>
      <w:r w:rsidR="007B0350">
        <w:t>próximo año.</w:t>
      </w:r>
    </w:p>
    <w:p w:rsidR="00F84BFD" w:rsidRPr="001201E5" w:rsidRDefault="00F84BFD" w:rsidP="00F84BFD">
      <w:pPr>
        <w:tabs>
          <w:tab w:val="left" w:pos="915"/>
        </w:tabs>
        <w:spacing w:after="0" w:line="240" w:lineRule="auto"/>
        <w:jc w:val="both"/>
        <w:rPr>
          <w:sz w:val="16"/>
          <w:szCs w:val="16"/>
        </w:rPr>
      </w:pPr>
      <w:r>
        <w:tab/>
      </w:r>
    </w:p>
    <w:p w:rsidR="00F84BFD" w:rsidRPr="00B707D6" w:rsidRDefault="00F84BFD" w:rsidP="001201E5">
      <w:pPr>
        <w:spacing w:after="0" w:line="240" w:lineRule="auto"/>
        <w:jc w:val="both"/>
        <w:rPr>
          <w:rFonts w:ascii="Arial" w:hAnsi="Arial" w:cs="Arial"/>
        </w:rPr>
      </w:pPr>
      <w:r>
        <w:t xml:space="preserve">En el marco </w:t>
      </w:r>
      <w:r w:rsidR="007B0350">
        <w:t xml:space="preserve">de la Reunión, se celebró el </w:t>
      </w:r>
      <w:r w:rsidR="00BD6ED2">
        <w:t xml:space="preserve">Congreso Internacional </w:t>
      </w:r>
      <w:r w:rsidR="007B0350">
        <w:t xml:space="preserve">“Hacia una gestión universitaria transformadora y socialmente responsable” en el que se presentaron más de una veintena de </w:t>
      </w:r>
      <w:r w:rsidR="007B0350" w:rsidRPr="001201E5">
        <w:t xml:space="preserve">ponencias </w:t>
      </w:r>
      <w:r w:rsidRPr="001201E5">
        <w:t>sobre</w:t>
      </w:r>
      <w:r w:rsidR="007B0350" w:rsidRPr="001201E5">
        <w:t xml:space="preserve"> interesantes temas</w:t>
      </w:r>
      <w:r w:rsidRPr="001201E5">
        <w:t>,</w:t>
      </w:r>
      <w:r w:rsidR="007B0350" w:rsidRPr="001201E5">
        <w:t xml:space="preserve"> devenidos en retos actuales y futuros de la gestión universitaria</w:t>
      </w:r>
      <w:r w:rsidRPr="001201E5">
        <w:t xml:space="preserve">. </w:t>
      </w:r>
      <w:r w:rsidR="001201E5" w:rsidRPr="001201E5">
        <w:t xml:space="preserve">Un momento especial en el Congreso lo constituyó la </w:t>
      </w:r>
      <w:r w:rsidRPr="001201E5">
        <w:rPr>
          <w:rFonts w:cs="Arial"/>
        </w:rPr>
        <w:t xml:space="preserve">conferencia magistral </w:t>
      </w:r>
      <w:r w:rsidR="001201E5" w:rsidRPr="001201E5">
        <w:rPr>
          <w:rFonts w:cs="Arial"/>
        </w:rPr>
        <w:t>ofrecida por el Profesor Titular, Norberto Fernández Lamarra de la Universidad Nacional de Tres de Febrero</w:t>
      </w:r>
      <w:r w:rsidR="001201E5">
        <w:rPr>
          <w:rFonts w:cs="Arial"/>
        </w:rPr>
        <w:t xml:space="preserve"> -</w:t>
      </w:r>
      <w:r w:rsidR="001201E5" w:rsidRPr="001201E5">
        <w:rPr>
          <w:rFonts w:cs="Arial"/>
        </w:rPr>
        <w:t xml:space="preserve"> Argentina, y Presidente de la Sociedad Argentina de Estudios Comparados en Educación, quien disertó acerca de “</w:t>
      </w:r>
      <w:r w:rsidRPr="001201E5">
        <w:rPr>
          <w:rFonts w:cs="Arial"/>
        </w:rPr>
        <w:t>La Educación Superior en América Latina en perspectiva comparada: democratización, calidad y convergencia. Bases para procesos de desarrollo estratégico</w:t>
      </w:r>
      <w:r w:rsidR="001201E5" w:rsidRPr="001201E5">
        <w:rPr>
          <w:rFonts w:cs="Arial"/>
        </w:rPr>
        <w:t>”.</w:t>
      </w:r>
      <w:r>
        <w:rPr>
          <w:rFonts w:ascii="Arial" w:hAnsi="Arial" w:cs="Arial"/>
        </w:rPr>
        <w:t xml:space="preserve"> </w:t>
      </w:r>
    </w:p>
    <w:p w:rsidR="00BD6ED2" w:rsidRPr="001201E5" w:rsidRDefault="00BD6ED2" w:rsidP="001201E5">
      <w:pPr>
        <w:spacing w:after="0" w:line="240" w:lineRule="auto"/>
        <w:jc w:val="both"/>
        <w:rPr>
          <w:sz w:val="16"/>
          <w:szCs w:val="16"/>
        </w:rPr>
      </w:pPr>
    </w:p>
    <w:p w:rsidR="00F84BFD" w:rsidRDefault="00BD6ED2" w:rsidP="001201E5">
      <w:pPr>
        <w:spacing w:after="0" w:line="240" w:lineRule="auto"/>
        <w:jc w:val="both"/>
        <w:rPr>
          <w:rFonts w:cs="Arial"/>
          <w:lang w:val="es-AR"/>
        </w:rPr>
      </w:pPr>
      <w:r w:rsidRPr="00F84BFD">
        <w:rPr>
          <w:rFonts w:cs="Arial"/>
        </w:rPr>
        <w:t xml:space="preserve">Se presentó </w:t>
      </w:r>
      <w:r w:rsidR="00F84BFD" w:rsidRPr="00F84BFD">
        <w:rPr>
          <w:rFonts w:cs="Arial"/>
        </w:rPr>
        <w:t>además</w:t>
      </w:r>
      <w:r w:rsidRPr="00F84BFD">
        <w:rPr>
          <w:rFonts w:cs="Arial"/>
        </w:rPr>
        <w:t>, la propuesta de una investigación conjunta que ser</w:t>
      </w:r>
      <w:r w:rsidR="007B0350" w:rsidRPr="00F84BFD">
        <w:rPr>
          <w:rFonts w:cs="Arial"/>
        </w:rPr>
        <w:t xml:space="preserve">á desarrollada por un grupo de </w:t>
      </w:r>
      <w:r w:rsidRPr="00F84BFD">
        <w:rPr>
          <w:rFonts w:cs="Arial"/>
        </w:rPr>
        <w:t>instituciones de la R</w:t>
      </w:r>
      <w:r w:rsidR="007B0350" w:rsidRPr="00F84BFD">
        <w:rPr>
          <w:rFonts w:cs="Arial"/>
        </w:rPr>
        <w:t xml:space="preserve">ED-DEES y </w:t>
      </w:r>
      <w:r w:rsidR="00F84BFD" w:rsidRPr="00F84BFD">
        <w:rPr>
          <w:rFonts w:cs="Arial"/>
        </w:rPr>
        <w:t xml:space="preserve">el Núcleo disciplinario “Planeamiento Estratégico, Evaluación Institucional y Gestión Universitaria” de la Asociación de Universidades del Grupo de Montevideo. Dicha investigación tiene como objetivo identificar algunas </w:t>
      </w:r>
      <w:r w:rsidR="00F84BFD" w:rsidRPr="00F84BFD">
        <w:rPr>
          <w:rFonts w:cs="Arial"/>
          <w:lang w:val="es-AR"/>
        </w:rPr>
        <w:t xml:space="preserve">tendencias y desafíos de la planificación estratégica y en general, la planificación universitaria en América Latina, describiendo y analizando comparativamente la experiencia reciente de las instituciones participantes. </w:t>
      </w:r>
    </w:p>
    <w:p w:rsidR="00F22EDC" w:rsidRPr="00F22EDC" w:rsidRDefault="00F22EDC" w:rsidP="001201E5">
      <w:pPr>
        <w:spacing w:after="0" w:line="240" w:lineRule="auto"/>
        <w:jc w:val="both"/>
        <w:rPr>
          <w:rFonts w:cs="Arial"/>
          <w:sz w:val="16"/>
          <w:szCs w:val="16"/>
          <w:lang w:val="es-AR"/>
        </w:rPr>
      </w:pPr>
    </w:p>
    <w:p w:rsidR="00BD6ED2" w:rsidRDefault="000D21B0" w:rsidP="00B277E1">
      <w:pPr>
        <w:tabs>
          <w:tab w:val="left" w:pos="2850"/>
        </w:tabs>
        <w:spacing w:after="0" w:line="240" w:lineRule="auto"/>
        <w:jc w:val="both"/>
      </w:pPr>
      <w:r>
        <w:lastRenderedPageBreak/>
        <w:t xml:space="preserve">Fueron dadas </w:t>
      </w:r>
      <w:r w:rsidR="00BD6ED2">
        <w:t xml:space="preserve">a conocer </w:t>
      </w:r>
      <w:r w:rsidR="001201E5">
        <w:t xml:space="preserve">también </w:t>
      </w:r>
      <w:r w:rsidR="00BD6ED2">
        <w:t>la</w:t>
      </w:r>
      <w:r w:rsidR="007B0350">
        <w:t>s</w:t>
      </w:r>
      <w:r w:rsidR="00BD6ED2">
        <w:t xml:space="preserve"> convocatoria</w:t>
      </w:r>
      <w:r w:rsidR="007B0350">
        <w:t>s</w:t>
      </w:r>
      <w:r w:rsidR="00BD6ED2">
        <w:t xml:space="preserve"> </w:t>
      </w:r>
      <w:r w:rsidR="001201E5">
        <w:t xml:space="preserve">para la presentación de propuestas de </w:t>
      </w:r>
      <w:r w:rsidR="00F22EDC">
        <w:t>“</w:t>
      </w:r>
      <w:r w:rsidR="007B0350">
        <w:t xml:space="preserve">Buenas </w:t>
      </w:r>
      <w:r w:rsidR="00BD6ED2">
        <w:t xml:space="preserve">Prácticas en </w:t>
      </w:r>
      <w:r w:rsidR="00F22EDC">
        <w:t>Di</w:t>
      </w:r>
      <w:r w:rsidR="00BD6ED2">
        <w:t xml:space="preserve">rección </w:t>
      </w:r>
      <w:r w:rsidR="00F22EDC">
        <w:t>E</w:t>
      </w:r>
      <w:r w:rsidR="00BD6ED2">
        <w:t>stratégica</w:t>
      </w:r>
      <w:r w:rsidR="00F22EDC">
        <w:t xml:space="preserve"> - 2015”</w:t>
      </w:r>
      <w:r w:rsidR="001201E5">
        <w:t>;</w:t>
      </w:r>
      <w:r w:rsidR="007B0350">
        <w:t xml:space="preserve"> </w:t>
      </w:r>
      <w:r w:rsidR="00F22EDC">
        <w:t xml:space="preserve"> </w:t>
      </w:r>
      <w:r w:rsidR="00BD6ED2">
        <w:t>el II</w:t>
      </w:r>
      <w:r w:rsidR="007B0350">
        <w:t>I</w:t>
      </w:r>
      <w:r w:rsidR="00BD6ED2">
        <w:t xml:space="preserve"> Seminario Internacional </w:t>
      </w:r>
      <w:r w:rsidR="007B0350">
        <w:t xml:space="preserve">sobre </w:t>
      </w:r>
      <w:r w:rsidR="00F22EDC">
        <w:t>“</w:t>
      </w:r>
      <w:r w:rsidR="007B0350">
        <w:t xml:space="preserve">Dirección Estratégica en </w:t>
      </w:r>
      <w:r w:rsidR="00BD6ED2">
        <w:t>las IES</w:t>
      </w:r>
      <w:r w:rsidR="00F22EDC">
        <w:t>”</w:t>
      </w:r>
      <w:r w:rsidR="007B0350">
        <w:t xml:space="preserve"> y la publicación de artículos </w:t>
      </w:r>
      <w:r w:rsidR="001201E5">
        <w:t>en los próximos números de</w:t>
      </w:r>
      <w:r w:rsidR="007B0350">
        <w:t xml:space="preserve"> la revista de la Red “Estrategia y Gestión Universitaria”</w:t>
      </w:r>
      <w:r w:rsidR="00BD6ED2">
        <w:t>.</w:t>
      </w:r>
    </w:p>
    <w:p w:rsidR="001201E5" w:rsidRPr="001201E5" w:rsidRDefault="001201E5" w:rsidP="001201E5">
      <w:pPr>
        <w:spacing w:after="0" w:line="240" w:lineRule="auto"/>
        <w:rPr>
          <w:sz w:val="16"/>
          <w:szCs w:val="16"/>
        </w:rPr>
      </w:pPr>
    </w:p>
    <w:p w:rsidR="00BA2516" w:rsidRPr="003F0E55" w:rsidRDefault="00F22EDC" w:rsidP="003F0E55">
      <w:pPr>
        <w:spacing w:after="0" w:line="240" w:lineRule="auto"/>
        <w:jc w:val="both"/>
        <w:rPr>
          <w:rFonts w:cs="Arial"/>
        </w:rPr>
      </w:pPr>
      <w:r>
        <w:t>Asimismo, s</w:t>
      </w:r>
      <w:r w:rsidR="001201E5" w:rsidRPr="003F0E55">
        <w:t>e</w:t>
      </w:r>
      <w:r w:rsidR="00BD6ED2" w:rsidRPr="003F0E55">
        <w:t xml:space="preserve"> </w:t>
      </w:r>
      <w:r w:rsidR="007B0350" w:rsidRPr="003F0E55">
        <w:t>lanza</w:t>
      </w:r>
      <w:r w:rsidR="001201E5" w:rsidRPr="003F0E55">
        <w:t>ron</w:t>
      </w:r>
      <w:r w:rsidR="007B0350" w:rsidRPr="003F0E55">
        <w:t xml:space="preserve"> dos nuevos libros </w:t>
      </w:r>
      <w:r w:rsidR="001201E5" w:rsidRPr="003F0E55">
        <w:t xml:space="preserve">que son el fruto del trabajo cooperado entre </w:t>
      </w:r>
      <w:r w:rsidR="00BA2516" w:rsidRPr="003F0E55">
        <w:t xml:space="preserve">las IES de la RED-DEES: </w:t>
      </w:r>
      <w:r>
        <w:t>“</w:t>
      </w:r>
      <w:r w:rsidR="001201E5" w:rsidRPr="003F0E55">
        <w:t xml:space="preserve">La </w:t>
      </w:r>
      <w:r w:rsidR="001201E5" w:rsidRPr="003F0E55">
        <w:rPr>
          <w:rFonts w:cs="Arial"/>
        </w:rPr>
        <w:t>evaluación del desempeño del docente universitario: experiencias institucionales y nacionales</w:t>
      </w:r>
      <w:r>
        <w:rPr>
          <w:rFonts w:cs="Arial"/>
        </w:rPr>
        <w:t>”</w:t>
      </w:r>
      <w:r w:rsidR="001201E5" w:rsidRPr="003F0E55">
        <w:rPr>
          <w:rFonts w:cs="Arial"/>
        </w:rPr>
        <w:t xml:space="preserve">, y </w:t>
      </w:r>
      <w:r w:rsidR="003F0E55" w:rsidRPr="003F0E55">
        <w:rPr>
          <w:rFonts w:cs="Arial"/>
        </w:rPr>
        <w:t xml:space="preserve">“Dirección estratégica y calidad en la educación superior: perspectivas de su desarrollo”. </w:t>
      </w:r>
    </w:p>
    <w:p w:rsidR="003F0E55" w:rsidRPr="003F0E55" w:rsidRDefault="003F0E55" w:rsidP="003F0E55">
      <w:pPr>
        <w:tabs>
          <w:tab w:val="left" w:pos="1305"/>
        </w:tabs>
        <w:spacing w:after="0" w:line="240" w:lineRule="auto"/>
        <w:rPr>
          <w:sz w:val="16"/>
          <w:szCs w:val="16"/>
        </w:rPr>
      </w:pPr>
    </w:p>
    <w:p w:rsidR="00BA2516" w:rsidRPr="003F0E55" w:rsidRDefault="000D21B0" w:rsidP="003F0E55">
      <w:pPr>
        <w:spacing w:after="0" w:line="240" w:lineRule="auto"/>
        <w:jc w:val="both"/>
        <w:rPr>
          <w:rFonts w:cs="Arial"/>
        </w:rPr>
      </w:pPr>
      <w:r>
        <w:t xml:space="preserve">Resultaron </w:t>
      </w:r>
      <w:r w:rsidR="00F22EDC">
        <w:t xml:space="preserve">aceptadas y </w:t>
      </w:r>
      <w:r w:rsidR="003F0E55">
        <w:t xml:space="preserve">reconocidas </w:t>
      </w:r>
      <w:r>
        <w:t xml:space="preserve">públicamente </w:t>
      </w:r>
      <w:r w:rsidR="00BA2516" w:rsidRPr="003F0E55">
        <w:t xml:space="preserve">seis </w:t>
      </w:r>
      <w:r w:rsidR="00F22EDC">
        <w:t>“</w:t>
      </w:r>
      <w:r w:rsidR="00BA2516" w:rsidRPr="003F0E55">
        <w:t>Buenas Prácticas</w:t>
      </w:r>
      <w:r w:rsidR="00F22EDC">
        <w:t>”</w:t>
      </w:r>
      <w:r w:rsidR="00BA2516" w:rsidRPr="003F0E55">
        <w:t xml:space="preserve"> que serán ubicadas en el sitio Web de la Red-DEES</w:t>
      </w:r>
      <w:r w:rsidR="00F22EDC">
        <w:t>,</w:t>
      </w:r>
      <w:r w:rsidR="003F0E55">
        <w:t xml:space="preserve"> representadas por</w:t>
      </w:r>
      <w:r w:rsidR="003F0E55" w:rsidRPr="003F0E55">
        <w:t>:</w:t>
      </w:r>
      <w:r w:rsidR="00BA2516" w:rsidRPr="003F0E55">
        <w:t xml:space="preserve"> </w:t>
      </w:r>
      <w:r w:rsidR="003F0E55" w:rsidRPr="003F0E55">
        <w:rPr>
          <w:rFonts w:cs="Arial"/>
        </w:rPr>
        <w:t>Universidad de Oviedo – España; Universidad Nacional de Tres de Febrero – Argentina; Universidad de las Ciencias Informáticas – Cuba; Universidad de Cienfuegos – Cuba; Universidad de Holguín “Oscar Lucero Moya” – Cuba; Universidad Nacional del Litoral – Argentina</w:t>
      </w:r>
      <w:r w:rsidR="00F22EDC">
        <w:rPr>
          <w:rFonts w:cs="Arial"/>
        </w:rPr>
        <w:t xml:space="preserve">. Fueron </w:t>
      </w:r>
      <w:r w:rsidR="005230C2">
        <w:rPr>
          <w:rFonts w:cs="Arial"/>
        </w:rPr>
        <w:t xml:space="preserve">estimuladas </w:t>
      </w:r>
      <w:r w:rsidR="00BA2516" w:rsidRPr="003F0E55">
        <w:t>17 I</w:t>
      </w:r>
      <w:r w:rsidR="003F0E55">
        <w:t xml:space="preserve">nstituciones de </w:t>
      </w:r>
      <w:r w:rsidR="00BA2516" w:rsidRPr="003F0E55">
        <w:t>E</w:t>
      </w:r>
      <w:r w:rsidR="003F0E55">
        <w:t>ducación Superior</w:t>
      </w:r>
      <w:r w:rsidR="00BA2516" w:rsidRPr="003F0E55">
        <w:t xml:space="preserve"> destacadas por los resultados alcanzados en </w:t>
      </w:r>
      <w:r w:rsidR="003F0E55" w:rsidRPr="003F0E55">
        <w:t xml:space="preserve">la </w:t>
      </w:r>
      <w:r w:rsidR="00BA2516" w:rsidRPr="003F0E55">
        <w:t>ejecución de sus proyectos</w:t>
      </w:r>
      <w:r w:rsidR="00F22EDC">
        <w:t xml:space="preserve"> y otras actividades de la Red </w:t>
      </w:r>
      <w:r w:rsidR="00BA2516" w:rsidRPr="003F0E55">
        <w:t>en el 2014.</w:t>
      </w:r>
    </w:p>
    <w:p w:rsidR="003F0E55" w:rsidRPr="003F0E55" w:rsidRDefault="003F0E55" w:rsidP="003F0E55">
      <w:pPr>
        <w:spacing w:after="0" w:line="240" w:lineRule="auto"/>
        <w:rPr>
          <w:sz w:val="16"/>
          <w:szCs w:val="16"/>
        </w:rPr>
      </w:pPr>
    </w:p>
    <w:p w:rsidR="00BD6ED2" w:rsidRDefault="00BD6ED2" w:rsidP="003F0E55">
      <w:pPr>
        <w:spacing w:after="0" w:line="240" w:lineRule="auto"/>
      </w:pPr>
      <w:r>
        <w:t>Los miembros de la RED-DEES acordaron realizar la V</w:t>
      </w:r>
      <w:r w:rsidR="00BA2516">
        <w:t>I</w:t>
      </w:r>
      <w:r>
        <w:t>I Reunión Internacional, del 1</w:t>
      </w:r>
      <w:r w:rsidR="00BA2516">
        <w:t>2</w:t>
      </w:r>
      <w:r>
        <w:t xml:space="preserve"> al 1</w:t>
      </w:r>
      <w:r w:rsidR="00BA2516">
        <w:t>6</w:t>
      </w:r>
      <w:r>
        <w:t xml:space="preserve"> de octubre de 201</w:t>
      </w:r>
      <w:r w:rsidR="00BA2516">
        <w:t xml:space="preserve">5 en </w:t>
      </w:r>
      <w:r>
        <w:t xml:space="preserve">la Universidad </w:t>
      </w:r>
      <w:r w:rsidR="003F0E55">
        <w:t>N</w:t>
      </w:r>
      <w:r w:rsidR="00BA2516">
        <w:t>acional de Tres de Febrero en Argentina.</w:t>
      </w:r>
    </w:p>
    <w:p w:rsidR="00BD6ED2" w:rsidRPr="00F84BFD" w:rsidRDefault="00BD6ED2" w:rsidP="003F0E55">
      <w:pPr>
        <w:spacing w:after="0" w:line="240" w:lineRule="auto"/>
        <w:rPr>
          <w:sz w:val="16"/>
          <w:szCs w:val="16"/>
        </w:rPr>
      </w:pPr>
    </w:p>
    <w:p w:rsidR="00BD6ED2" w:rsidRPr="00BA2516" w:rsidRDefault="00BD6ED2" w:rsidP="00BA2516">
      <w:pPr>
        <w:jc w:val="center"/>
        <w:rPr>
          <w:b/>
          <w:i/>
          <w:sz w:val="28"/>
          <w:szCs w:val="28"/>
        </w:rPr>
      </w:pPr>
      <w:r w:rsidRPr="00BA2516">
        <w:rPr>
          <w:b/>
          <w:i/>
          <w:sz w:val="28"/>
          <w:szCs w:val="28"/>
        </w:rPr>
        <w:t>Proyecc</w:t>
      </w:r>
      <w:r w:rsidR="00BA2516">
        <w:rPr>
          <w:b/>
          <w:i/>
          <w:sz w:val="28"/>
          <w:szCs w:val="28"/>
        </w:rPr>
        <w:t xml:space="preserve">iones de trabajo de la RED-DEES </w:t>
      </w:r>
      <w:r w:rsidRPr="00BA2516">
        <w:rPr>
          <w:b/>
          <w:i/>
          <w:sz w:val="28"/>
          <w:szCs w:val="28"/>
        </w:rPr>
        <w:t>para el 2015</w:t>
      </w:r>
    </w:p>
    <w:p w:rsidR="000E28C9" w:rsidRPr="005230C2" w:rsidRDefault="000E28C9" w:rsidP="000E28C9">
      <w:pPr>
        <w:pStyle w:val="med"/>
        <w:numPr>
          <w:ilvl w:val="0"/>
          <w:numId w:val="1"/>
        </w:numPr>
        <w:tabs>
          <w:tab w:val="clear" w:pos="720"/>
          <w:tab w:val="num" w:pos="180"/>
        </w:tabs>
        <w:spacing w:before="0" w:beforeAutospacing="0" w:after="0" w:afterAutospacing="0" w:line="240" w:lineRule="auto"/>
        <w:ind w:left="180" w:right="-79" w:hanging="18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230C2">
        <w:rPr>
          <w:rFonts w:asciiTheme="minorHAnsi" w:hAnsiTheme="minorHAnsi" w:cstheme="minorHAnsi"/>
          <w:color w:val="auto"/>
          <w:sz w:val="22"/>
          <w:szCs w:val="22"/>
        </w:rPr>
        <w:t>Continuar ampliando el número de miembros de la Red, sobre todo hacia áreas geográficas aún no presentes en ella</w:t>
      </w:r>
      <w:r w:rsidR="005230C2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:rsidR="000E28C9" w:rsidRPr="005230C2" w:rsidRDefault="000E28C9" w:rsidP="000E28C9">
      <w:pPr>
        <w:pStyle w:val="med"/>
        <w:numPr>
          <w:ilvl w:val="0"/>
          <w:numId w:val="1"/>
        </w:numPr>
        <w:tabs>
          <w:tab w:val="clear" w:pos="720"/>
          <w:tab w:val="num" w:pos="180"/>
        </w:tabs>
        <w:spacing w:before="0" w:beforeAutospacing="0" w:after="0" w:afterAutospacing="0" w:line="240" w:lineRule="auto"/>
        <w:ind w:left="180" w:right="-79" w:hanging="18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230C2">
        <w:rPr>
          <w:rFonts w:asciiTheme="minorHAnsi" w:hAnsiTheme="minorHAnsi" w:cstheme="minorHAnsi"/>
          <w:color w:val="auto"/>
          <w:sz w:val="22"/>
          <w:szCs w:val="22"/>
        </w:rPr>
        <w:t>Incrementar y mejorar la calidad de las investigaciones y de los seminarios internacionales conjuntos para la formación de directivos y docentes en el ámbito de la gestión universitaria</w:t>
      </w:r>
      <w:r w:rsidR="005230C2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:rsidR="000E28C9" w:rsidRPr="005230C2" w:rsidRDefault="000E28C9" w:rsidP="000E28C9">
      <w:pPr>
        <w:pStyle w:val="med"/>
        <w:numPr>
          <w:ilvl w:val="0"/>
          <w:numId w:val="1"/>
        </w:numPr>
        <w:tabs>
          <w:tab w:val="clear" w:pos="720"/>
          <w:tab w:val="num" w:pos="180"/>
        </w:tabs>
        <w:spacing w:before="0" w:beforeAutospacing="0" w:after="0" w:afterAutospacing="0" w:line="240" w:lineRule="auto"/>
        <w:ind w:left="180" w:right="-79" w:hanging="18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230C2">
        <w:rPr>
          <w:rFonts w:asciiTheme="minorHAnsi" w:hAnsiTheme="minorHAnsi" w:cstheme="minorHAnsi"/>
          <w:color w:val="auto"/>
          <w:sz w:val="22"/>
          <w:szCs w:val="22"/>
        </w:rPr>
        <w:t>El incremento de la producción científica, en particular, libros conjuntos y artículos</w:t>
      </w:r>
      <w:r w:rsidR="005230C2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:rsidR="000E28C9" w:rsidRPr="005230C2" w:rsidRDefault="000E28C9" w:rsidP="000E28C9">
      <w:pPr>
        <w:pStyle w:val="med"/>
        <w:numPr>
          <w:ilvl w:val="0"/>
          <w:numId w:val="1"/>
        </w:numPr>
        <w:tabs>
          <w:tab w:val="clear" w:pos="720"/>
          <w:tab w:val="num" w:pos="180"/>
        </w:tabs>
        <w:spacing w:before="0" w:beforeAutospacing="0" w:after="0" w:afterAutospacing="0" w:line="240" w:lineRule="auto"/>
        <w:ind w:left="180" w:right="-79" w:hanging="18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230C2">
        <w:rPr>
          <w:rFonts w:asciiTheme="minorHAnsi" w:hAnsiTheme="minorHAnsi" w:cstheme="minorHAnsi"/>
          <w:color w:val="auto"/>
          <w:sz w:val="22"/>
          <w:szCs w:val="22"/>
        </w:rPr>
        <w:t>El mejoramiento de la calidad de la revista “Estrategia y Gestión Universitaria”; tratando de ubicarla en otras bases de datos internacionales de prestigio</w:t>
      </w:r>
      <w:r w:rsidR="005230C2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:rsidR="000E28C9" w:rsidRPr="005230C2" w:rsidRDefault="000E28C9" w:rsidP="000E28C9">
      <w:pPr>
        <w:pStyle w:val="med"/>
        <w:numPr>
          <w:ilvl w:val="0"/>
          <w:numId w:val="1"/>
        </w:numPr>
        <w:tabs>
          <w:tab w:val="clear" w:pos="720"/>
          <w:tab w:val="num" w:pos="180"/>
        </w:tabs>
        <w:spacing w:before="0" w:beforeAutospacing="0" w:after="0" w:afterAutospacing="0" w:line="240" w:lineRule="auto"/>
        <w:ind w:left="180" w:right="-79" w:hanging="18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230C2">
        <w:rPr>
          <w:rFonts w:asciiTheme="minorHAnsi" w:hAnsiTheme="minorHAnsi" w:cstheme="minorHAnsi"/>
          <w:color w:val="auto"/>
          <w:sz w:val="22"/>
          <w:szCs w:val="22"/>
        </w:rPr>
        <w:t xml:space="preserve">El incremento de las vías que amplíen la colaboración e intercambio interinstitucional, poniendo énfasis también en la consolidación del trabajo con la AUGM. </w:t>
      </w:r>
    </w:p>
    <w:p w:rsidR="000E28C9" w:rsidRPr="005230C2" w:rsidRDefault="000E28C9" w:rsidP="000E28C9">
      <w:pPr>
        <w:pStyle w:val="med"/>
        <w:numPr>
          <w:ilvl w:val="0"/>
          <w:numId w:val="1"/>
        </w:numPr>
        <w:tabs>
          <w:tab w:val="clear" w:pos="720"/>
          <w:tab w:val="num" w:pos="180"/>
        </w:tabs>
        <w:spacing w:before="0" w:beforeAutospacing="0" w:after="0" w:afterAutospacing="0" w:line="240" w:lineRule="auto"/>
        <w:ind w:left="180" w:right="-79" w:hanging="18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230C2">
        <w:rPr>
          <w:rFonts w:asciiTheme="minorHAnsi" w:hAnsiTheme="minorHAnsi" w:cstheme="minorHAnsi"/>
          <w:color w:val="auto"/>
          <w:sz w:val="22"/>
          <w:szCs w:val="22"/>
        </w:rPr>
        <w:t>El mejoramiento del proceso para la fundamentación y evaluación de las “Buenas Prácticas”</w:t>
      </w:r>
      <w:r w:rsidR="005230C2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:rsidR="000E28C9" w:rsidRPr="005230C2" w:rsidRDefault="000E28C9" w:rsidP="000E28C9">
      <w:pPr>
        <w:pStyle w:val="med"/>
        <w:numPr>
          <w:ilvl w:val="0"/>
          <w:numId w:val="1"/>
        </w:numPr>
        <w:tabs>
          <w:tab w:val="clear" w:pos="720"/>
          <w:tab w:val="num" w:pos="180"/>
        </w:tabs>
        <w:spacing w:before="0" w:beforeAutospacing="0" w:after="0" w:afterAutospacing="0" w:line="240" w:lineRule="auto"/>
        <w:ind w:left="180" w:right="-79" w:hanging="18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230C2">
        <w:rPr>
          <w:rFonts w:asciiTheme="minorHAnsi" w:hAnsiTheme="minorHAnsi" w:cstheme="minorHAnsi"/>
          <w:color w:val="auto"/>
          <w:sz w:val="22"/>
          <w:szCs w:val="22"/>
        </w:rPr>
        <w:t>La elevación de la calidad de la planificación y la evaluación de nuestros resultados según las exigencias establecidas</w:t>
      </w:r>
      <w:r w:rsidR="005230C2">
        <w:rPr>
          <w:rFonts w:asciiTheme="minorHAnsi" w:hAnsiTheme="minorHAnsi" w:cstheme="minorHAnsi"/>
          <w:color w:val="auto"/>
          <w:sz w:val="22"/>
          <w:szCs w:val="22"/>
        </w:rPr>
        <w:t>.</w:t>
      </w:r>
      <w:r w:rsidRPr="005230C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0E28C9" w:rsidRPr="005230C2" w:rsidRDefault="000E28C9" w:rsidP="000E28C9">
      <w:pPr>
        <w:pStyle w:val="med"/>
        <w:numPr>
          <w:ilvl w:val="0"/>
          <w:numId w:val="1"/>
        </w:numPr>
        <w:tabs>
          <w:tab w:val="clear" w:pos="720"/>
          <w:tab w:val="num" w:pos="180"/>
        </w:tabs>
        <w:spacing w:before="0" w:beforeAutospacing="0" w:after="0" w:afterAutospacing="0" w:line="240" w:lineRule="auto"/>
        <w:ind w:left="180" w:right="-79" w:hanging="18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230C2">
        <w:rPr>
          <w:rFonts w:asciiTheme="minorHAnsi" w:hAnsiTheme="minorHAnsi" w:cstheme="minorHAnsi"/>
          <w:color w:val="auto"/>
          <w:sz w:val="22"/>
          <w:szCs w:val="22"/>
        </w:rPr>
        <w:t>La actualización continua del nuevo portal Web y el mejoramiento de la calidad Informativo, así como la búsqueda de otras vías que potencien la publicación y difusión de los resultados</w:t>
      </w:r>
      <w:r w:rsidR="005230C2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:rsidR="000E28C9" w:rsidRPr="005230C2" w:rsidRDefault="000E28C9" w:rsidP="000E28C9">
      <w:pPr>
        <w:pStyle w:val="med"/>
        <w:numPr>
          <w:ilvl w:val="0"/>
          <w:numId w:val="1"/>
        </w:numPr>
        <w:tabs>
          <w:tab w:val="clear" w:pos="720"/>
          <w:tab w:val="num" w:pos="180"/>
        </w:tabs>
        <w:spacing w:before="0" w:beforeAutospacing="0" w:after="0" w:afterAutospacing="0" w:line="240" w:lineRule="auto"/>
        <w:ind w:left="180" w:right="-79" w:hanging="18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230C2">
        <w:rPr>
          <w:rFonts w:asciiTheme="minorHAnsi" w:hAnsiTheme="minorHAnsi" w:cstheme="minorHAnsi"/>
          <w:sz w:val="22"/>
          <w:szCs w:val="22"/>
        </w:rPr>
        <w:t>El establecimiento de nuevos convenios entre las IES miembros y con otras redes académicas</w:t>
      </w:r>
      <w:r w:rsidR="005230C2">
        <w:rPr>
          <w:rFonts w:asciiTheme="minorHAnsi" w:hAnsiTheme="minorHAnsi" w:cstheme="minorHAnsi"/>
          <w:sz w:val="22"/>
          <w:szCs w:val="22"/>
        </w:rPr>
        <w:t>.</w:t>
      </w:r>
      <w:r w:rsidRPr="005230C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0E28C9" w:rsidRPr="005230C2" w:rsidRDefault="000E28C9" w:rsidP="000E28C9">
      <w:pPr>
        <w:pStyle w:val="med"/>
        <w:numPr>
          <w:ilvl w:val="0"/>
          <w:numId w:val="1"/>
        </w:numPr>
        <w:tabs>
          <w:tab w:val="clear" w:pos="720"/>
          <w:tab w:val="num" w:pos="180"/>
        </w:tabs>
        <w:spacing w:before="0" w:beforeAutospacing="0" w:after="0" w:afterAutospacing="0" w:line="240" w:lineRule="auto"/>
        <w:ind w:left="180" w:right="-79" w:hanging="18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230C2">
        <w:rPr>
          <w:rFonts w:asciiTheme="minorHAnsi" w:hAnsiTheme="minorHAnsi" w:cstheme="minorHAnsi"/>
          <w:sz w:val="22"/>
          <w:szCs w:val="22"/>
        </w:rPr>
        <w:t xml:space="preserve">La búsqueda de fuentes alternativas de financiamiento que sirvan de apoyo al trabajo cooperado de la Red. </w:t>
      </w:r>
    </w:p>
    <w:p w:rsidR="00BD6ED2" w:rsidRPr="005230C2" w:rsidRDefault="000E28C9" w:rsidP="000E28C9">
      <w:pPr>
        <w:tabs>
          <w:tab w:val="left" w:pos="2640"/>
        </w:tabs>
        <w:rPr>
          <w:rFonts w:cstheme="minorHAnsi"/>
        </w:rPr>
      </w:pPr>
      <w:r w:rsidRPr="005230C2">
        <w:rPr>
          <w:rFonts w:cstheme="minorHAnsi"/>
        </w:rPr>
        <w:tab/>
      </w:r>
    </w:p>
    <w:p w:rsidR="00BD6ED2" w:rsidRPr="005230C2" w:rsidRDefault="00BD6ED2" w:rsidP="00BD6ED2">
      <w:pPr>
        <w:rPr>
          <w:rFonts w:cstheme="minorHAnsi"/>
        </w:rPr>
      </w:pPr>
    </w:p>
    <w:p w:rsidR="00BD6ED2" w:rsidRPr="005230C2" w:rsidRDefault="00BD6ED2" w:rsidP="00BD6ED2">
      <w:pPr>
        <w:rPr>
          <w:rFonts w:cstheme="minorHAnsi"/>
        </w:rPr>
      </w:pPr>
    </w:p>
    <w:p w:rsidR="00BD6ED2" w:rsidRDefault="00BD6ED2" w:rsidP="00BD6ED2"/>
    <w:p w:rsidR="00BD6ED2" w:rsidRDefault="00BD6ED2" w:rsidP="00BD6ED2"/>
    <w:p w:rsidR="00BD6ED2" w:rsidRDefault="00BD6ED2" w:rsidP="00BD6ED2"/>
    <w:p w:rsidR="00BD6ED2" w:rsidRDefault="00BD6ED2" w:rsidP="00BD6ED2"/>
    <w:p w:rsidR="00BD6ED2" w:rsidRDefault="00BD6ED2" w:rsidP="00BD6ED2"/>
    <w:p w:rsidR="00BD6ED2" w:rsidRDefault="00BD6ED2" w:rsidP="00BD6ED2">
      <w:r>
        <w:rPr>
          <w:noProof/>
          <w:lang w:val="en-US"/>
        </w:rPr>
        <w:lastRenderedPageBreak/>
        <w:drawing>
          <wp:inline distT="0" distB="0" distL="0" distR="0" wp14:anchorId="585C5E2F" wp14:editId="747B2FB9">
            <wp:extent cx="2162175" cy="1914866"/>
            <wp:effectExtent l="152400" t="152400" r="161925" b="1619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64430" cy="1916863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  <w:lang w:val="en-US"/>
        </w:rPr>
        <w:drawing>
          <wp:inline distT="0" distB="0" distL="0" distR="0" wp14:anchorId="79903A7B" wp14:editId="36E75CE2">
            <wp:extent cx="2152650" cy="1810127"/>
            <wp:effectExtent l="171450" t="171450" r="171450" b="1714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56224" cy="181313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BD6ED2" w:rsidRDefault="00BD6ED2" w:rsidP="00BD6ED2"/>
    <w:p w:rsidR="00B277E1" w:rsidRDefault="00B277E1" w:rsidP="00BD6ED2"/>
    <w:p w:rsidR="00B277E1" w:rsidRDefault="00B277E1" w:rsidP="00BD6ED2"/>
    <w:p w:rsidR="00B277E1" w:rsidRDefault="00BD6ED2" w:rsidP="00BD6ED2">
      <w:r>
        <w:rPr>
          <w:noProof/>
          <w:lang w:val="en-US"/>
        </w:rPr>
        <w:drawing>
          <wp:inline distT="0" distB="0" distL="0" distR="0" wp14:anchorId="4DE3B0EE" wp14:editId="62ED3E71">
            <wp:extent cx="2094880" cy="2143125"/>
            <wp:effectExtent l="228600" t="228600" r="229235" b="21907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97806" cy="2146118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r>
        <w:t xml:space="preserve">  </w:t>
      </w:r>
    </w:p>
    <w:p w:rsidR="00BD6ED2" w:rsidRDefault="00BD6ED2" w:rsidP="00BD6ED2">
      <w:r>
        <w:lastRenderedPageBreak/>
        <w:t xml:space="preserve">       </w:t>
      </w:r>
      <w:r>
        <w:rPr>
          <w:noProof/>
          <w:lang w:val="en-US"/>
        </w:rPr>
        <w:drawing>
          <wp:inline distT="0" distB="0" distL="0" distR="0" wp14:anchorId="0D584776" wp14:editId="313596DB">
            <wp:extent cx="4391025" cy="2143125"/>
            <wp:effectExtent l="76200" t="76200" r="85725" b="101917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214312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p w:rsidR="00BD6ED2" w:rsidRPr="00BD6ED2" w:rsidRDefault="00BD6ED2" w:rsidP="00BD6ED2"/>
    <w:p w:rsidR="00BD6ED2" w:rsidRPr="00BD6ED2" w:rsidRDefault="00BD6ED2" w:rsidP="00BD6ED2"/>
    <w:p w:rsidR="00BD6ED2" w:rsidRDefault="00BD6ED2" w:rsidP="00BD6ED2"/>
    <w:p w:rsidR="00BD6ED2" w:rsidRDefault="00BD6ED2" w:rsidP="00BD6ED2">
      <w:pPr>
        <w:tabs>
          <w:tab w:val="left" w:pos="2385"/>
        </w:tabs>
      </w:pPr>
      <w:r>
        <w:tab/>
      </w:r>
      <w:r>
        <w:rPr>
          <w:noProof/>
          <w:lang w:val="en-US"/>
        </w:rPr>
        <w:drawing>
          <wp:inline distT="0" distB="0" distL="0" distR="0" wp14:anchorId="0045A23A" wp14:editId="093D2A6E">
            <wp:extent cx="5400040" cy="302958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2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ED2" w:rsidRPr="00BD6ED2" w:rsidRDefault="00BD6ED2" w:rsidP="00BD6ED2"/>
    <w:p w:rsidR="00BD6ED2" w:rsidRDefault="00BD6ED2" w:rsidP="00BD6ED2"/>
    <w:p w:rsidR="00BD6ED2" w:rsidRDefault="00BD6ED2" w:rsidP="00BD6ED2">
      <w:pPr>
        <w:tabs>
          <w:tab w:val="left" w:pos="2580"/>
        </w:tabs>
      </w:pPr>
      <w:r>
        <w:lastRenderedPageBreak/>
        <w:tab/>
      </w:r>
      <w:r>
        <w:rPr>
          <w:noProof/>
          <w:lang w:val="en-US"/>
        </w:rPr>
        <w:drawing>
          <wp:inline distT="0" distB="0" distL="0" distR="0" wp14:anchorId="60BEE639" wp14:editId="3E10A8A5">
            <wp:extent cx="5400040" cy="302958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2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ED2" w:rsidRPr="00BD6ED2" w:rsidRDefault="00BD6ED2" w:rsidP="00BD6ED2"/>
    <w:p w:rsidR="00BD6ED2" w:rsidRDefault="00BD6ED2" w:rsidP="00BD6ED2"/>
    <w:p w:rsidR="00BD6ED2" w:rsidRPr="00BD6ED2" w:rsidRDefault="00BD6ED2" w:rsidP="00BD6ED2">
      <w:pPr>
        <w:tabs>
          <w:tab w:val="left" w:pos="2175"/>
        </w:tabs>
      </w:pPr>
      <w:r>
        <w:tab/>
      </w:r>
      <w:r>
        <w:rPr>
          <w:noProof/>
          <w:lang w:val="en-US"/>
        </w:rPr>
        <w:drawing>
          <wp:inline distT="0" distB="0" distL="0" distR="0" wp14:anchorId="5DA7F096" wp14:editId="548661E4">
            <wp:extent cx="5400040" cy="3029585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2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6ED2" w:rsidRPr="00BD6ED2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ED2" w:rsidRDefault="00BD6ED2" w:rsidP="00BD6ED2">
      <w:pPr>
        <w:spacing w:after="0" w:line="240" w:lineRule="auto"/>
      </w:pPr>
      <w:r>
        <w:separator/>
      </w:r>
    </w:p>
  </w:endnote>
  <w:endnote w:type="continuationSeparator" w:id="0">
    <w:p w:rsidR="00BD6ED2" w:rsidRDefault="00BD6ED2" w:rsidP="00BD6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6ED2" w:rsidRDefault="00BD6ED2" w:rsidP="00BD6ED2">
      <w:pPr>
        <w:spacing w:after="0" w:line="240" w:lineRule="auto"/>
      </w:pPr>
      <w:r>
        <w:separator/>
      </w:r>
    </w:p>
  </w:footnote>
  <w:footnote w:type="continuationSeparator" w:id="0">
    <w:p w:rsidR="00BD6ED2" w:rsidRDefault="00BD6ED2" w:rsidP="00BD6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ED2" w:rsidRDefault="00BD6ED2">
    <w:pPr>
      <w:pStyle w:val="Header"/>
    </w:pPr>
  </w:p>
  <w:p w:rsidR="00BD6ED2" w:rsidRDefault="00BD6ED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C6D05"/>
    <w:multiLevelType w:val="hybridMultilevel"/>
    <w:tmpl w:val="086EC50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B">
      <w:start w:val="1"/>
      <w:numFmt w:val="low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A6A0A7F"/>
    <w:multiLevelType w:val="hybridMultilevel"/>
    <w:tmpl w:val="C7CC8D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ED2"/>
    <w:rsid w:val="000D21B0"/>
    <w:rsid w:val="000E28C9"/>
    <w:rsid w:val="001201E5"/>
    <w:rsid w:val="003E50A9"/>
    <w:rsid w:val="003F0E55"/>
    <w:rsid w:val="004C6BE7"/>
    <w:rsid w:val="005230C2"/>
    <w:rsid w:val="007B0350"/>
    <w:rsid w:val="008118AF"/>
    <w:rsid w:val="00904C53"/>
    <w:rsid w:val="00B277E1"/>
    <w:rsid w:val="00BA2516"/>
    <w:rsid w:val="00BD6ED2"/>
    <w:rsid w:val="00F22EDC"/>
    <w:rsid w:val="00F46857"/>
    <w:rsid w:val="00F8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504BDE-4662-4D5A-A3C5-6367E92AA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E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ED2"/>
  </w:style>
  <w:style w:type="paragraph" w:styleId="Footer">
    <w:name w:val="footer"/>
    <w:basedOn w:val="Normal"/>
    <w:link w:val="FooterChar"/>
    <w:uiPriority w:val="99"/>
    <w:unhideWhenUsed/>
    <w:rsid w:val="00BD6E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ED2"/>
  </w:style>
  <w:style w:type="paragraph" w:customStyle="1" w:styleId="med">
    <w:name w:val="med"/>
    <w:basedOn w:val="Normal"/>
    <w:rsid w:val="000E28C9"/>
    <w:pPr>
      <w:spacing w:before="100" w:beforeAutospacing="1" w:after="100" w:afterAutospacing="1" w:line="220" w:lineRule="atLeast"/>
    </w:pPr>
    <w:rPr>
      <w:rFonts w:ascii="Arial" w:eastAsia="Times New Roman" w:hAnsi="Arial" w:cs="Arial"/>
      <w:color w:val="333333"/>
      <w:sz w:val="18"/>
      <w:szCs w:val="18"/>
      <w:lang w:eastAsia="es-ES"/>
    </w:rPr>
  </w:style>
  <w:style w:type="paragraph" w:styleId="HTMLPreformatted">
    <w:name w:val="HTML Preformatted"/>
    <w:basedOn w:val="Normal"/>
    <w:link w:val="HTMLPreformattedChar"/>
    <w:uiPriority w:val="99"/>
    <w:rsid w:val="00F84B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es-E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84BFD"/>
    <w:rPr>
      <w:rFonts w:ascii="Courier New" w:eastAsia="Times New Roman" w:hAnsi="Courier New" w:cs="Courier New"/>
      <w:color w:val="000000"/>
      <w:sz w:val="20"/>
      <w:szCs w:val="20"/>
      <w:lang w:eastAsia="es-ES"/>
    </w:rPr>
  </w:style>
  <w:style w:type="paragraph" w:styleId="ListParagraph">
    <w:name w:val="List Paragraph"/>
    <w:basedOn w:val="Normal"/>
    <w:uiPriority w:val="34"/>
    <w:qFormat/>
    <w:rsid w:val="003F0E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929</Words>
  <Characters>5298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</dc:creator>
  <cp:keywords/>
  <dc:description/>
  <cp:lastModifiedBy>Jose Luis</cp:lastModifiedBy>
  <cp:revision>4</cp:revision>
  <dcterms:created xsi:type="dcterms:W3CDTF">2014-10-21T20:11:00Z</dcterms:created>
  <dcterms:modified xsi:type="dcterms:W3CDTF">2014-10-23T04:29:00Z</dcterms:modified>
</cp:coreProperties>
</file>