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BBC" w:rsidRPr="00FE6BBC" w:rsidRDefault="00FE6BBC" w:rsidP="00FE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0"/>
          <w:szCs w:val="20"/>
          <w:lang w:eastAsia="es-ES"/>
        </w:rPr>
      </w:pPr>
      <w:r w:rsidRPr="00FE6BBC">
        <w:rPr>
          <w:rFonts w:ascii="Courier New" w:eastAsia="Times New Roman" w:hAnsi="Courier New" w:cs="Courier New"/>
          <w:b/>
          <w:sz w:val="20"/>
          <w:szCs w:val="20"/>
          <w:lang w:eastAsia="es-ES"/>
        </w:rPr>
        <w:t>ISMMM</w:t>
      </w:r>
    </w:p>
    <w:p w:rsidR="00FE6BBC" w:rsidRDefault="00FE6BBC" w:rsidP="00FE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es-ES"/>
        </w:rPr>
      </w:pPr>
    </w:p>
    <w:p w:rsidR="00FE6BBC" w:rsidRPr="00FE6BBC" w:rsidRDefault="00FE6BBC" w:rsidP="00FE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r w:rsidRPr="00FE6BBC">
        <w:rPr>
          <w:rFonts w:ascii="Courier New" w:eastAsia="Times New Roman" w:hAnsi="Courier New" w:cs="Courier New"/>
          <w:sz w:val="20"/>
          <w:szCs w:val="20"/>
          <w:lang w:eastAsia="es-ES"/>
        </w:rPr>
        <w:t xml:space="preserve">El Instituto Superior Minero Metalúrgico de </w:t>
      </w:r>
      <w:proofErr w:type="spellStart"/>
      <w:r w:rsidRPr="00FE6BBC">
        <w:rPr>
          <w:rFonts w:ascii="Courier New" w:eastAsia="Times New Roman" w:hAnsi="Courier New" w:cs="Courier New"/>
          <w:sz w:val="20"/>
          <w:szCs w:val="20"/>
          <w:lang w:eastAsia="es-ES"/>
        </w:rPr>
        <w:t>Moa</w:t>
      </w:r>
      <w:proofErr w:type="spellEnd"/>
      <w:r w:rsidRPr="00FE6BBC">
        <w:rPr>
          <w:rFonts w:ascii="Courier New" w:eastAsia="Times New Roman" w:hAnsi="Courier New" w:cs="Courier New"/>
          <w:sz w:val="20"/>
          <w:szCs w:val="20"/>
          <w:lang w:eastAsia="es-ES"/>
        </w:rPr>
        <w:t xml:space="preserve"> </w:t>
      </w:r>
      <w:r w:rsidR="00E92772" w:rsidRPr="00FE6BBC">
        <w:rPr>
          <w:rFonts w:ascii="Courier New" w:eastAsia="Times New Roman" w:hAnsi="Courier New" w:cs="Courier New"/>
          <w:sz w:val="20"/>
          <w:szCs w:val="20"/>
          <w:lang w:eastAsia="es-ES"/>
        </w:rPr>
        <w:t>está</w:t>
      </w:r>
      <w:bookmarkStart w:id="0" w:name="_GoBack"/>
      <w:bookmarkEnd w:id="0"/>
      <w:r w:rsidRPr="00FE6BBC">
        <w:rPr>
          <w:rFonts w:ascii="Courier New" w:eastAsia="Times New Roman" w:hAnsi="Courier New" w:cs="Courier New"/>
          <w:sz w:val="20"/>
          <w:szCs w:val="20"/>
          <w:lang w:eastAsia="es-ES"/>
        </w:rPr>
        <w:t xml:space="preserve"> desarrollando como parte de su proyecto institucional un diagnóstico del potencial de reservas de cuadros a alrededor de 120 jóvenes profesores de esta institución académica con la finalidad de iniciar la preparación de los mismos en la creación de habilidades directivas para asumir cargos de dirección en los diferentes niveles y procesos universitarios.</w:t>
      </w:r>
    </w:p>
    <w:p w:rsidR="00AC0374" w:rsidRDefault="00AC0374"/>
    <w:sectPr w:rsidR="00AC03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BBC"/>
    <w:rsid w:val="00AC0374"/>
    <w:rsid w:val="00E92772"/>
    <w:rsid w:val="00FE6B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FE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FE6BBC"/>
    <w:rPr>
      <w:rFonts w:ascii="Courier New" w:eastAsia="Times New Roman" w:hAnsi="Courier New" w:cs="Courier New"/>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FE6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FE6BBC"/>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9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354</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 Galarza</cp:lastModifiedBy>
  <cp:revision>3</cp:revision>
  <dcterms:created xsi:type="dcterms:W3CDTF">2015-11-16T21:28:00Z</dcterms:created>
  <dcterms:modified xsi:type="dcterms:W3CDTF">2015-11-16T21:29:00Z</dcterms:modified>
</cp:coreProperties>
</file>