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EBE" w:rsidRDefault="00E83EBE" w:rsidP="00E83EBE">
      <w:pPr>
        <w:rPr>
          <w:noProof/>
          <w:lang w:val="es-ES"/>
        </w:rPr>
      </w:pPr>
      <w:r>
        <w:rPr>
          <w:noProof/>
          <w:lang w:val="es-ES"/>
        </w:rPr>
        <w:t xml:space="preserve">                                  </w:t>
      </w:r>
      <w:r w:rsidRPr="002F58F1">
        <w:rPr>
          <w:rFonts w:ascii="Arial" w:hAnsi="Arial" w:cs="Arial"/>
          <w:b/>
          <w:bCs/>
          <w:noProof/>
          <w:sz w:val="16"/>
          <w:szCs w:val="16"/>
          <w:lang w:val="es-ES" w:eastAsia="es-ES"/>
        </w:rPr>
        <w:drawing>
          <wp:inline distT="0" distB="0" distL="0" distR="0" wp14:anchorId="6687F681" wp14:editId="090893AD">
            <wp:extent cx="1095375" cy="1019175"/>
            <wp:effectExtent l="0" t="0" r="9525" b="9525"/>
            <wp:docPr id="2" name="Imagen 2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dt>
      <w:sdtPr>
        <w:rPr>
          <w:noProof/>
          <w:lang w:val="es-ES"/>
        </w:rPr>
        <w:id w:val="-1975434350"/>
        <w:docPartObj>
          <w:docPartGallery w:val="Cover Pages"/>
          <w:docPartUnique/>
        </w:docPartObj>
      </w:sdtPr>
      <w:sdtEndPr/>
      <w:sdtContent>
        <w:p w:rsidR="00A469B1" w:rsidRPr="002F58F1" w:rsidRDefault="002F58F1" w:rsidP="002F58F1">
          <w:pPr>
            <w:rPr>
              <w:noProof/>
              <w:sz w:val="16"/>
              <w:szCs w:val="16"/>
              <w:lang w:val="es-ES"/>
            </w:rPr>
          </w:pPr>
          <w:r w:rsidRPr="002F58F1">
            <w:rPr>
              <w:b/>
              <w:bCs/>
              <w:noProof/>
              <w:sz w:val="16"/>
              <w:szCs w:val="16"/>
              <w:lang w:val="es-ES" w:eastAsia="es-ES"/>
            </w:rPr>
            <mc:AlternateContent>
              <mc:Choice Requires="wps">
                <w:drawing>
                  <wp:anchor distT="0" distB="0" distL="114300" distR="114300" simplePos="0" relativeHeight="251674624" behindDoc="1" locked="0" layoutInCell="1" allowOverlap="0" wp14:anchorId="3C697142" wp14:editId="342AB264">
                    <wp:simplePos x="0" y="0"/>
                    <wp:positionH relativeFrom="page">
                      <wp:posOffset>1209675</wp:posOffset>
                    </wp:positionH>
                    <wp:positionV relativeFrom="margin">
                      <wp:posOffset>1104900</wp:posOffset>
                    </wp:positionV>
                    <wp:extent cx="5486400" cy="6419850"/>
                    <wp:effectExtent l="0" t="0" r="0" b="0"/>
                    <wp:wrapNone/>
                    <wp:docPr id="14" name="Cuadro de texto 14" descr="Report title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486400" cy="64198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noProof/>
                                    <w:color w:val="C00000"/>
                                    <w:sz w:val="56"/>
                                    <w:szCs w:val="56"/>
                                    <w:lang w:val="es-ES"/>
                                  </w:rPr>
                                  <w:alias w:val="Título"/>
                                  <w:tag w:val=""/>
                                  <w:id w:val="-489323619"/>
                                  <w:placeholder>
                                    <w:docPart w:val="2DE7BF01D1694915B2F5F938FBDC19A6"/>
                                  </w:placeholder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662683" w:rsidRPr="00A469B1" w:rsidRDefault="00662683" w:rsidP="002F58F1">
                                    <w:pPr>
                                      <w:pStyle w:val="Puesto"/>
                                      <w:shd w:val="clear" w:color="auto" w:fill="F2F2F2" w:themeFill="background1" w:themeFillShade="F2"/>
                                      <w:jc w:val="center"/>
                                      <w:rPr>
                                        <w:noProof/>
                                        <w:color w:val="C00000"/>
                                        <w:lang w:val="es-ES"/>
                                      </w:rPr>
                                    </w:pPr>
                                    <w:r w:rsidRPr="00A469B1">
                                      <w:rPr>
                                        <w:noProof/>
                                        <w:color w:val="C00000"/>
                                        <w:sz w:val="56"/>
                                        <w:szCs w:val="56"/>
                                        <w:lang w:val="es-ES"/>
                                      </w:rPr>
                                      <w:t>X ANIVERSARIO DE LA RED DE DIRECCIÓN ESTRATÉGICA EN LA EDUCACIÓN SUPERIOR (RED-DEES)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  <w:alias w:val="Cita o descripción breve"/>
                                  <w:tag w:val="Cita o descripción breve"/>
                                  <w:id w:val="-1912998643"/>
                                  <w:placeholder>
                                    <w:docPart w:val="D88FB1ACAD844BF5BA311BF0D09C834F"/>
                                  </w:placeholder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662683" w:rsidRDefault="00662683" w:rsidP="00155F58">
                                    <w:pPr>
                                      <w:pStyle w:val="Descripcinbreve"/>
                                      <w:spacing w:before="0" w:after="0" w:line="240" w:lineRule="auto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aps/>
                                        <w:noProof/>
                                        <w:color w:val="002060"/>
                                        <w:sz w:val="60"/>
                                        <w:lang w:val="es-ES"/>
                                      </w:rPr>
                                    </w:pPr>
                                    <w:r w:rsidRPr="00A469B1"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aps/>
                                        <w:noProof/>
                                        <w:color w:val="002060"/>
                                        <w:sz w:val="60"/>
                                        <w:lang w:val="es-ES"/>
                                      </w:rPr>
                                      <w:t xml:space="preserve">  MEMORIAS 2009-2019</w:t>
                                    </w:r>
                                  </w:p>
                                </w:sdtContent>
                              </w:sdt>
                              <w:p w:rsidR="00662683" w:rsidRDefault="00662683" w:rsidP="00155F58">
                                <w:pPr>
                                  <w:pStyle w:val="Descripcinbreve"/>
                                  <w:spacing w:before="0" w:after="0" w:line="240" w:lineRule="auto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  <w:t xml:space="preserve">     </w:t>
                                </w:r>
                                <w:r w:rsidRPr="00155F58"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 w:eastAsia="es-ES"/>
                                  </w:rPr>
                                  <w:drawing>
                                    <wp:inline distT="0" distB="0" distL="0" distR="0" wp14:anchorId="19F76B6A" wp14:editId="43E07283">
                                      <wp:extent cx="5480050" cy="8220075"/>
                                      <wp:effectExtent l="0" t="0" r="6350" b="9525"/>
                                      <wp:docPr id="50" name="Imagen 50" descr="C:\Users\JUAN CASTELLANOS\Desktop\Documentos importantes sept. 2019\POSTER ASAMBLEA Y CONGRESO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C:\Users\JUAN CASTELLANOS\Desktop\Documentos importantes sept. 2019\POSTER ASAMBLEA Y CONGRESO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80050" cy="82200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662683" w:rsidRPr="00155F58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="Calibri" w:eastAsiaTheme="majorEastAsia" w:hAnsi="Calibri" w:cs="Calibr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32"/>
                                    <w:szCs w:val="32"/>
                                    <w:lang w:val="es-ES"/>
                                  </w:rPr>
                                </w:pPr>
                                <w:r w:rsidRPr="00155F58">
                                  <w:rPr>
                                    <w:rFonts w:ascii="Calibri" w:eastAsiaTheme="majorEastAsia" w:hAnsi="Calibri" w:cs="Calibr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32"/>
                                    <w:szCs w:val="32"/>
                                    <w:lang w:val="es-ES"/>
                                  </w:rPr>
                                  <w:t>Octubre, 2019</w:t>
                                </w: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2060"/>
                                    <w:sz w:val="60"/>
                                    <w:lang w:val="es-ES"/>
                                  </w:rPr>
                                </w:pPr>
                              </w:p>
                              <w:p w:rsidR="00662683" w:rsidRPr="00A469B1" w:rsidRDefault="00662683" w:rsidP="00A469B1">
                                <w:pPr>
                                  <w:pStyle w:val="Descripcinbreve"/>
                                  <w:spacing w:after="600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noProof/>
                                    <w:color w:val="000000" w:themeColor="text1"/>
                                    <w:sz w:val="60"/>
                                    <w:lang w:val="es-E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cx="http://schemas.microsoft.com/office/drawing/2014/chartex">
                <w:pict>
                  <v:shapetype w14:anchorId="17EAC735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14" o:spid="_x0000_s1026" type="#_x0000_t202" alt="Report title" style="position:absolute;margin-left:95.25pt;margin-top:87pt;width:6in;height:505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" o:allowoverlap="f" filled="f" stroked="f" strokeweight=".5pt">
                    <v:textbox inset="0,0,0,0">
                      <w:txbxContent>
                        <w:sdt>
                          <w:sdtPr>
                            <w:rPr>
                              <w:noProof/>
                              <w:color w:val="C00000"/>
                              <w:sz w:val="56"/>
                              <w:szCs w:val="56"/>
                              <w:lang w:val="es-ES"/>
                            </w:rPr>
                            <w:alias w:val="Título"/>
                            <w:tag w:val=""/>
                            <w:id w:val="-489323619"/>
                            <w:placeholder>
                              <w:docPart w:val="2DE7BF01D1694915B2F5F938FBDC19A6"/>
                            </w:placeholder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:rsidR="00662683" w:rsidRPr="00A469B1" w:rsidRDefault="00662683" w:rsidP="002F58F1">
                              <w:pPr>
                                <w:pStyle w:val="Ttulo"/>
                                <w:shd w:val="clear" w:color="auto" w:fill="F2F2F2" w:themeFill="background1" w:themeFillShade="F2"/>
                                <w:jc w:val="center"/>
                                <w:rPr>
                                  <w:noProof/>
                                  <w:color w:val="C00000"/>
                                  <w:lang w:val="es-ES"/>
                                </w:rPr>
                              </w:pPr>
                              <w:r w:rsidRPr="00A469B1">
                                <w:rPr>
                                  <w:noProof/>
                                  <w:color w:val="C00000"/>
                                  <w:sz w:val="56"/>
                                  <w:szCs w:val="56"/>
                                  <w:lang w:val="es-ES"/>
                                </w:rPr>
                                <w:t>X ANIVERSARIO DE LA RED DE DIRECCIÓN ESTRATÉGICA EN LA EDUCACIÓN SUPERIOR (RED-DEES)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  <w:alias w:val="Cita o descripción breve"/>
                            <w:tag w:val="Cita o descripción breve"/>
                            <w:id w:val="-1912998643"/>
                            <w:placeholder>
                              <w:docPart w:val="D88FB1ACAD844BF5BA311BF0D09C834F"/>
                            </w:placeholder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Content>
                            <w:p w:rsidR="00662683" w:rsidRDefault="00662683" w:rsidP="00155F58">
                              <w:pPr>
                                <w:pStyle w:val="Descripcinbreve"/>
                                <w:spacing w:before="0" w:after="0" w:line="240" w:lineRule="auto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noProof/>
                                  <w:color w:val="002060"/>
                                  <w:sz w:val="60"/>
                                  <w:lang w:val="es-ES"/>
                                </w:rPr>
                              </w:pPr>
                              <w:r w:rsidRPr="00A469B1"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aps/>
                                  <w:noProof/>
                                  <w:color w:val="002060"/>
                                  <w:sz w:val="60"/>
                                  <w:lang w:val="es-ES"/>
                                </w:rPr>
                                <w:t xml:space="preserve">  MEMORIAS 2009-2019</w:t>
                              </w:r>
                            </w:p>
                          </w:sdtContent>
                        </w:sdt>
                        <w:p w:rsidR="00662683" w:rsidRDefault="00662683" w:rsidP="00155F58">
                          <w:pPr>
                            <w:pStyle w:val="Descripcinbreve"/>
                            <w:spacing w:before="0" w:after="0" w:line="240" w:lineRule="auto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  <w:t xml:space="preserve">     </w:t>
                          </w:r>
                          <w:r w:rsidRPr="00155F58"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 w:eastAsia="es-ES"/>
                            </w:rPr>
                            <w:drawing>
                              <wp:inline distT="0" distB="0" distL="0" distR="0" wp14:anchorId="6CC6489A" wp14:editId="0DDC3A5A">
                                <wp:extent cx="5480050" cy="8220075"/>
                                <wp:effectExtent l="0" t="0" r="6350" b="9525"/>
                                <wp:docPr id="50" name="Imagen 50" descr="C:\Users\JUAN CASTELLANOS\Desktop\Documentos importantes sept. 2019\POSTER ASAMBLEA Y CONGRES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C:\Users\JUAN CASTELLANOS\Desktop\Documentos importantes sept. 2019\POSTER ASAMBLEA Y CONGRESO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80050" cy="82200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62683" w:rsidRPr="00155F58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="Calibri" w:eastAsiaTheme="majorEastAsia" w:hAnsi="Calibri" w:cs="Calibri"/>
                              <w:b/>
                              <w:bCs/>
                              <w:caps/>
                              <w:noProof/>
                              <w:color w:val="002060"/>
                              <w:sz w:val="32"/>
                              <w:szCs w:val="32"/>
                              <w:lang w:val="es-ES"/>
                            </w:rPr>
                          </w:pPr>
                          <w:r w:rsidRPr="00155F58">
                            <w:rPr>
                              <w:rFonts w:ascii="Calibri" w:eastAsiaTheme="majorEastAsia" w:hAnsi="Calibri" w:cs="Calibri"/>
                              <w:b/>
                              <w:bCs/>
                              <w:caps/>
                              <w:noProof/>
                              <w:color w:val="002060"/>
                              <w:sz w:val="32"/>
                              <w:szCs w:val="32"/>
                              <w:lang w:val="es-ES"/>
                            </w:rPr>
                            <w:t>Octubre, 2019</w:t>
                          </w: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2060"/>
                              <w:sz w:val="60"/>
                              <w:lang w:val="es-ES"/>
                            </w:rPr>
                          </w:pPr>
                        </w:p>
                        <w:p w:rsidR="00662683" w:rsidRPr="00A469B1" w:rsidRDefault="00662683" w:rsidP="00A469B1">
                          <w:pPr>
                            <w:pStyle w:val="Descripcinbreve"/>
                            <w:spacing w:after="600"/>
                            <w:jc w:val="center"/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aps/>
                              <w:noProof/>
                              <w:color w:val="000000" w:themeColor="text1"/>
                              <w:sz w:val="60"/>
                              <w:lang w:val="es-ES"/>
                            </w:rPr>
                          </w:pPr>
                        </w:p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  <w:r>
            <w:rPr>
              <w:noProof/>
              <w:lang w:val="es-ES"/>
            </w:rPr>
            <w:t xml:space="preserve">                                        </w:t>
          </w:r>
        </w:p>
        <w:p w:rsidR="00E80220" w:rsidRPr="00D5672C" w:rsidRDefault="0065792B" w:rsidP="00A469B1">
          <w:pPr>
            <w:jc w:val="center"/>
            <w:rPr>
              <w:b/>
              <w:bCs/>
              <w:noProof/>
              <w:lang w:val="es-ES"/>
            </w:rPr>
          </w:pPr>
        </w:p>
      </w:sdtContent>
    </w:sdt>
    <w:sdt>
      <w:sdtPr>
        <w:rPr>
          <w:rFonts w:asciiTheme="minorHAnsi" w:eastAsiaTheme="minorEastAsia" w:hAnsiTheme="minorHAnsi" w:cstheme="minorBidi"/>
          <w:b w:val="0"/>
          <w:bCs w:val="0"/>
          <w:noProof/>
          <w:color w:val="404040" w:themeColor="text1" w:themeTint="BF"/>
          <w:kern w:val="0"/>
          <w:sz w:val="20"/>
          <w:lang w:val="es-ES"/>
        </w:rPr>
        <w:id w:val="1866023298"/>
        <w:docPartObj>
          <w:docPartGallery w:val="Table of Contents"/>
          <w:docPartUnique/>
        </w:docPartObj>
      </w:sdtPr>
      <w:sdtEndPr/>
      <w:sdtContent>
        <w:p w:rsidR="00E80220" w:rsidRPr="00D5672C" w:rsidRDefault="00794A85">
          <w:pPr>
            <w:pStyle w:val="TtulodeTDC"/>
            <w:rPr>
              <w:noProof/>
              <w:lang w:val="es-ES"/>
            </w:rPr>
          </w:pPr>
          <w:r w:rsidRPr="00D5672C">
            <w:rPr>
              <w:noProof/>
              <w:lang w:val="es-ES"/>
            </w:rPr>
            <w:t>Contenido</w:t>
          </w:r>
        </w:p>
        <w:p w:rsidR="00D5672C" w:rsidRPr="001C7A09" w:rsidRDefault="006C2E6E" w:rsidP="00A971FD">
          <w:pPr>
            <w:pStyle w:val="TDC1"/>
            <w:spacing w:line="240" w:lineRule="auto"/>
            <w:rPr>
              <w:rFonts w:ascii="Calibri" w:eastAsiaTheme="minorEastAsia" w:hAnsi="Calibri" w:cs="Calibri"/>
              <w:color w:val="auto"/>
              <w:kern w:val="2"/>
              <w:sz w:val="24"/>
              <w:szCs w:val="24"/>
              <w14:ligatures w14:val="standard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Presentación</w:t>
          </w:r>
          <w:r w:rsidR="00A971FD"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 xml:space="preserve"> ________________________________________________________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 xml:space="preserve"> </w:t>
          </w:r>
          <w:r w:rsidR="00794A85"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fldChar w:fldCharType="begin"/>
          </w:r>
          <w:r w:rsidR="00794A85"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instrText>TOC \o "1-1" \h \z \u</w:instrText>
          </w:r>
          <w:r w:rsidR="00794A85"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fldChar w:fldCharType="separate"/>
          </w:r>
          <w:hyperlink w:anchor="_Toc329186826" w:history="1">
            <w:r w:rsidR="00D5672C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fldChar w:fldCharType="begin"/>
            </w:r>
            <w:r w:rsidR="00D5672C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instrText xml:space="preserve"> PAGEREF _Toc329186826 \h </w:instrText>
            </w:r>
            <w:r w:rsidR="00D5672C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</w:r>
            <w:r w:rsidR="00D5672C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fldChar w:fldCharType="separate"/>
            </w:r>
            <w:r w:rsidR="00A00D78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t>1</w:t>
            </w:r>
            <w:r w:rsidR="00D5672C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fldChar w:fldCharType="end"/>
            </w:r>
          </w:hyperlink>
        </w:p>
        <w:p w:rsidR="00D5672C" w:rsidRPr="001C7A09" w:rsidRDefault="006C2E6E" w:rsidP="00A971FD">
          <w:pPr>
            <w:pStyle w:val="TDC1"/>
            <w:spacing w:line="240" w:lineRule="auto"/>
            <w:rPr>
              <w:rFonts w:ascii="Calibri" w:eastAsiaTheme="minorEastAsia" w:hAnsi="Calibri" w:cs="Calibri"/>
              <w:color w:val="auto"/>
              <w:kern w:val="2"/>
              <w:sz w:val="24"/>
              <w:szCs w:val="24"/>
              <w14:ligatures w14:val="standard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¿Quiénes somos?</w:t>
          </w:r>
          <w:r w:rsidR="00A971FD" w:rsidRPr="001C7A09">
            <w:rPr>
              <w:rFonts w:ascii="Calibri" w:hAnsi="Calibri" w:cs="Calibri"/>
              <w:color w:val="auto"/>
              <w:sz w:val="24"/>
              <w:szCs w:val="24"/>
            </w:rPr>
            <w:t xml:space="preserve"> ____________________________________________________ 2</w:t>
          </w:r>
          <w:r w:rsidR="00A971FD" w:rsidRPr="001C7A09">
            <w:rPr>
              <w:rFonts w:ascii="Calibri" w:eastAsiaTheme="minorEastAsia" w:hAnsi="Calibri" w:cs="Calibri"/>
              <w:color w:val="auto"/>
              <w:kern w:val="2"/>
              <w:sz w:val="24"/>
              <w:szCs w:val="24"/>
              <w14:ligatures w14:val="standard"/>
            </w:rPr>
            <w:t xml:space="preserve"> </w:t>
          </w:r>
        </w:p>
        <w:p w:rsidR="00D5672C" w:rsidRPr="001C7A09" w:rsidRDefault="0065792B" w:rsidP="00A971FD">
          <w:pPr>
            <w:pStyle w:val="TDC1"/>
            <w:spacing w:line="240" w:lineRule="auto"/>
            <w:rPr>
              <w:rFonts w:ascii="Calibri" w:eastAsiaTheme="minorEastAsia" w:hAnsi="Calibri" w:cs="Calibri"/>
              <w:color w:val="auto"/>
              <w:kern w:val="2"/>
              <w:sz w:val="24"/>
              <w:szCs w:val="24"/>
              <w14:ligatures w14:val="standard"/>
            </w:rPr>
          </w:pPr>
          <w:hyperlink w:anchor="_Toc329186828" w:history="1">
            <w:r w:rsidR="00A971FD" w:rsidRPr="001C7A09">
              <w:rPr>
                <w:rStyle w:val="Hipervnculo"/>
                <w:rFonts w:ascii="Calibri" w:hAnsi="Calibri" w:cs="Calibri"/>
                <w:color w:val="auto"/>
                <w:sz w:val="24"/>
                <w:szCs w:val="24"/>
                <w:lang w:val="es-ES"/>
              </w:rPr>
              <w:t xml:space="preserve">Coordinación </w:t>
            </w:r>
            <w:r w:rsidR="001554CA">
              <w:rPr>
                <w:rStyle w:val="Hipervnculo"/>
                <w:rFonts w:ascii="Calibri" w:hAnsi="Calibri" w:cs="Calibri"/>
                <w:color w:val="auto"/>
                <w:sz w:val="24"/>
                <w:szCs w:val="24"/>
                <w:lang w:val="es-ES"/>
              </w:rPr>
              <w:t>G</w:t>
            </w:r>
            <w:r w:rsidR="00A971FD" w:rsidRPr="001C7A09">
              <w:rPr>
                <w:rStyle w:val="Hipervnculo"/>
                <w:rFonts w:ascii="Calibri" w:hAnsi="Calibri" w:cs="Calibri"/>
                <w:color w:val="auto"/>
                <w:sz w:val="24"/>
                <w:szCs w:val="24"/>
                <w:lang w:val="es-ES"/>
              </w:rPr>
              <w:t xml:space="preserve">eneral _________________________________________________ </w:t>
            </w:r>
            <w:r w:rsidR="00A971FD" w:rsidRPr="001C7A09">
              <w:rPr>
                <w:rFonts w:ascii="Calibri" w:hAnsi="Calibri" w:cs="Calibri"/>
                <w:webHidden/>
                <w:color w:val="auto"/>
                <w:sz w:val="24"/>
                <w:szCs w:val="24"/>
              </w:rPr>
              <w:t>3</w:t>
            </w:r>
          </w:hyperlink>
        </w:p>
        <w:p w:rsidR="00D5672C" w:rsidRPr="001554CA" w:rsidRDefault="00A971FD" w:rsidP="00A971FD">
          <w:pPr>
            <w:pStyle w:val="TDC1"/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"/>
            </w:rPr>
          </w:pPr>
          <w:r w:rsidRPr="001554CA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Sobre las IES miembros _______________________________________________  4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554CA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I</w:t>
          </w:r>
          <w:r w:rsidR="00BE6B41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nvestigaciones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_____________________________________________________   5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Producción científica _________________________________________________  6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Acciones de superación _______________________________________________  7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Buenas prácticas _____________________________________________________ 8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Eventos internacionales _______________________________________________ 9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Revista "Estrategia y Gestión Universitaria" ______________________________  10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Núcleos de la RED-DEES ______________________________________________ </w:t>
          </w:r>
          <w:r w:rsidR="00CC5655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11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Acciones de cooperación _____________________________________________ </w:t>
          </w:r>
          <w:r w:rsidR="00CC5655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11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Premios y reconocimientos ___________________________________________ </w:t>
          </w:r>
          <w:r w:rsidR="00CC5655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13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Reuniones internacionales ___________________________________________</w:t>
          </w:r>
          <w:r w:rsidR="00436EF3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="00CC5655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="00436EF3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14</w:t>
          </w:r>
        </w:p>
        <w:p w:rsidR="00A971FD" w:rsidRPr="001C7A09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Principales desafíos para la etapa venidera</w:t>
          </w:r>
          <w:r w:rsidR="00436EF3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 </w:t>
          </w:r>
          <w:r w:rsidR="00CC5655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______________________________   </w:t>
          </w:r>
          <w:r w:rsidR="00436EF3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15</w:t>
          </w:r>
        </w:p>
        <w:p w:rsidR="00A971FD" w:rsidRPr="00C9378B" w:rsidRDefault="00A971FD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"/>
            </w:rPr>
          </w:pPr>
          <w:r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Reconocimientos X </w:t>
          </w:r>
          <w:r w:rsidR="001554CA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>A</w:t>
          </w:r>
          <w:r w:rsidR="00436EF3" w:rsidRPr="001C7A09">
            <w:rPr>
              <w:rFonts w:ascii="Calibri" w:hAnsi="Calibri" w:cs="Calibri"/>
              <w:color w:val="auto"/>
              <w:sz w:val="24"/>
              <w:szCs w:val="24"/>
              <w:lang w:val="es-ES_tradnl"/>
            </w:rPr>
            <w:t xml:space="preserve">niversario </w:t>
          </w:r>
          <w:r w:rsidR="00436EF3" w:rsidRPr="00C9378B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__________</w:t>
          </w:r>
          <w:r w:rsidR="00CC5655" w:rsidRPr="00C9378B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_____________________________</w:t>
          </w:r>
          <w:r w:rsidR="00034562" w:rsidRPr="00C9378B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_ 16</w:t>
          </w:r>
        </w:p>
        <w:p w:rsidR="00C9378B" w:rsidRPr="00C9378B" w:rsidRDefault="00C9378B" w:rsidP="00A971FD">
          <w:pPr>
            <w:spacing w:line="240" w:lineRule="auto"/>
            <w:rPr>
              <w:rFonts w:ascii="Calibri" w:hAnsi="Calibri" w:cs="Calibri"/>
              <w:color w:val="auto"/>
              <w:sz w:val="24"/>
              <w:szCs w:val="24"/>
              <w:lang w:val="es-ES"/>
            </w:rPr>
          </w:pPr>
          <w:r w:rsidRPr="00C9378B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Memoria gráfica RED-DEES 2009-2019 _________________________________</w:t>
          </w:r>
          <w:r w:rsidR="00034562" w:rsidRPr="00C9378B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>_</w:t>
          </w:r>
          <w:r w:rsidR="00034562">
            <w:rPr>
              <w:rFonts w:ascii="Calibri" w:hAnsi="Calibri" w:cs="Calibri"/>
              <w:color w:val="auto"/>
              <w:sz w:val="24"/>
              <w:szCs w:val="24"/>
              <w:lang w:val="es-ES"/>
            </w:rPr>
            <w:t xml:space="preserve"> 20</w:t>
          </w:r>
        </w:p>
        <w:p w:rsidR="00E80220" w:rsidRPr="00D5672C" w:rsidRDefault="00794A85" w:rsidP="00A971FD">
          <w:pPr>
            <w:spacing w:before="40" w:after="160" w:line="240" w:lineRule="auto"/>
            <w:rPr>
              <w:b/>
              <w:bCs/>
              <w:noProof/>
              <w:lang w:val="es-ES"/>
            </w:rPr>
          </w:pPr>
          <w:r w:rsidRPr="001C7A09">
            <w:rPr>
              <w:rFonts w:ascii="Calibri" w:hAnsi="Calibri" w:cs="Calibri"/>
              <w:noProof/>
              <w:color w:val="auto"/>
              <w:sz w:val="24"/>
              <w:szCs w:val="24"/>
              <w:lang w:val="es-ES"/>
            </w:rPr>
            <w:fldChar w:fldCharType="end"/>
          </w:r>
        </w:p>
      </w:sdtContent>
    </w:sdt>
    <w:p w:rsidR="00E80220" w:rsidRPr="00D5672C" w:rsidRDefault="00E80220">
      <w:pPr>
        <w:rPr>
          <w:noProof/>
          <w:lang w:val="es-ES"/>
        </w:rPr>
      </w:pPr>
    </w:p>
    <w:p w:rsidR="00E80220" w:rsidRPr="00D5672C" w:rsidRDefault="00155F58" w:rsidP="00155F58">
      <w:pPr>
        <w:rPr>
          <w:noProof/>
          <w:lang w:val="es-ES"/>
        </w:rPr>
        <w:sectPr w:rsidR="00E80220" w:rsidRPr="00D5672C">
          <w:headerReference w:type="default" r:id="rId13"/>
          <w:pgSz w:w="12240" w:h="15840" w:code="1"/>
          <w:pgMar w:top="1080" w:right="720" w:bottom="720" w:left="3096" w:header="1080" w:footer="720" w:gutter="0"/>
          <w:pgNumType w:fmt="lowerRoman" w:start="0"/>
          <w:cols w:space="708"/>
          <w:titlePg/>
          <w:docGrid w:linePitch="360"/>
        </w:sectPr>
      </w:pPr>
      <w:r>
        <w:rPr>
          <w:noProof/>
          <w:lang w:val="es-ES"/>
        </w:rPr>
        <w:t xml:space="preserve">                                       </w:t>
      </w:r>
      <w:r w:rsidRPr="00F34062">
        <w:rPr>
          <w:rFonts w:ascii="Arial" w:hAnsi="Arial" w:cs="Arial"/>
          <w:b/>
          <w:bCs/>
          <w:noProof/>
          <w:lang w:val="es-ES" w:eastAsia="es-ES"/>
        </w:rPr>
        <w:drawing>
          <wp:inline distT="0" distB="0" distL="0" distR="0" wp14:anchorId="5406EF4D" wp14:editId="2917346A">
            <wp:extent cx="1226711" cy="990600"/>
            <wp:effectExtent l="0" t="0" r="0" b="0"/>
            <wp:docPr id="48" name="Imagen 48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577" cy="1001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Start w:id="0" w:name="_Toc329186826"/>
    <w:p w:rsidR="002F5F3F" w:rsidRPr="00EA379B" w:rsidRDefault="00794A85" w:rsidP="00EA379B">
      <w:pPr>
        <w:pStyle w:val="Ttulo1"/>
        <w:jc w:val="center"/>
        <w:rPr>
          <w:rFonts w:ascii="Calibri" w:hAnsi="Calibri" w:cs="Calibri"/>
          <w:sz w:val="36"/>
          <w:szCs w:val="36"/>
          <w:lang w:val="es-ES"/>
        </w:rPr>
      </w:pPr>
      <w:r w:rsidRPr="00EA379B">
        <w:rPr>
          <w:rFonts w:ascii="Calibri" w:hAnsi="Calibri" w:cs="Calibri"/>
          <w:noProof/>
          <w:color w:val="C00000"/>
          <w:sz w:val="36"/>
          <w:szCs w:val="36"/>
          <w:lang w:val="es-ES" w:eastAsia="es-ES"/>
        </w:rPr>
        <mc:AlternateContent>
          <mc:Choice Requires="wps">
            <w:drawing>
              <wp:anchor distT="0" distB="2743200" distL="182880" distR="182880" simplePos="0" relativeHeight="251659264" behindDoc="0" locked="0" layoutInCell="1" allowOverlap="1" wp14:anchorId="261C9E71" wp14:editId="32F7211B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247775" cy="2304288"/>
                <wp:effectExtent l="0" t="0" r="0" b="0"/>
                <wp:wrapSquare wrapText="largest"/>
                <wp:docPr id="5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Pr="00155F58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7" name="Imagen 47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B345AA" w:rsidRDefault="00662683" w:rsidP="00EA379B">
                            <w:pPr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B345AA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 xml:space="preserve">Las sociedades del conocimiento son sociedades en redes. La creación de redes como centros de conocimientos </w:t>
                            </w:r>
                            <w:proofErr w:type="gramStart"/>
                            <w:r w:rsidRPr="00B345AA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son</w:t>
                            </w:r>
                            <w:proofErr w:type="gramEnd"/>
                            <w:r w:rsidRPr="00B345AA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 xml:space="preserve"> una oportunidad para los países en desarrollo</w:t>
                            </w:r>
                          </w:p>
                          <w:p w:rsidR="00662683" w:rsidRPr="006C2E6E" w:rsidRDefault="00662683" w:rsidP="00EA379B">
                            <w:pPr>
                              <w:pStyle w:val="Cita"/>
                              <w:jc w:val="center"/>
                              <w:rPr>
                                <w:rStyle w:val="CitaCar"/>
                                <w:b/>
                                <w:i/>
                                <w:iCs/>
                                <w:color w:val="C00000"/>
                                <w:lang w:val="es-ES_tradnl"/>
                              </w:rPr>
                            </w:pPr>
                            <w:r w:rsidRPr="006C2E6E">
                              <w:rPr>
                                <w:rStyle w:val="CitaCar"/>
                                <w:b/>
                                <w:i/>
                                <w:iCs/>
                                <w:color w:val="C00000"/>
                                <w:lang w:val="es-ES_tradnl"/>
                              </w:rPr>
                              <w:t xml:space="preserve"> </w:t>
                            </w:r>
                          </w:p>
                          <w:p w:rsidR="00662683" w:rsidRDefault="00662683" w:rsidP="006C2E6E">
                            <w:pPr>
                              <w:rPr>
                                <w:lang w:val="es-ES_tradnl"/>
                              </w:rPr>
                            </w:pPr>
                          </w:p>
                          <w:p w:rsidR="00662683" w:rsidRDefault="00662683" w:rsidP="006C2E6E">
                            <w:pPr>
                              <w:rPr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261C9E71" id="Cuadro de texto  5" o:spid="_x0000_s1027" type="#_x0000_t202" alt="Sidebar" style="position:absolute;left:0;text-align:left;margin-left:0;margin-top:0;width:98.25pt;height:181.45pt;z-index:251659264;visibility:visible;mso-wrap-style:square;mso-width-percent:250;mso-height-percent:950;mso-left-percent:59;mso-wrap-distance-left:14.4pt;mso-wrap-distance-top:0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" filled="f" stroked="f" strokeweight=".5pt">
                <v:textbox inset="3.6pt,0,3.6pt,0">
                  <w:txbxContent>
                    <w:p w:rsidR="00662683" w:rsidRPr="00155F58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7" name="Imagen 47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B345AA" w:rsidRDefault="00662683" w:rsidP="00EA379B">
                      <w:pPr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B345AA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sociedades del conocimiento son sociedades en redes. La creación de redes como centros de conocimientos son una oportunidad para los países en desarrollo</w:t>
                      </w:r>
                    </w:p>
                    <w:p w:rsidR="00662683" w:rsidRPr="006C2E6E" w:rsidRDefault="00662683" w:rsidP="00EA379B">
                      <w:pPr>
                        <w:pStyle w:val="Cita"/>
                        <w:jc w:val="center"/>
                        <w:rPr>
                          <w:rStyle w:val="CitaCar"/>
                          <w:b/>
                          <w:i/>
                          <w:iCs/>
                          <w:color w:val="C00000"/>
                          <w:lang w:val="es-ES_tradnl"/>
                        </w:rPr>
                      </w:pPr>
                      <w:r w:rsidRPr="006C2E6E">
                        <w:rPr>
                          <w:rStyle w:val="CitaCar"/>
                          <w:b/>
                          <w:i/>
                          <w:iCs/>
                          <w:color w:val="C00000"/>
                          <w:lang w:val="es-ES_tradnl"/>
                        </w:rPr>
                        <w:t xml:space="preserve"> </w:t>
                      </w:r>
                    </w:p>
                    <w:p w:rsidR="00662683" w:rsidRDefault="00662683" w:rsidP="006C2E6E">
                      <w:pPr>
                        <w:rPr>
                          <w:lang w:val="es-ES_tradnl"/>
                        </w:rPr>
                      </w:pPr>
                    </w:p>
                    <w:p w:rsidR="00662683" w:rsidRDefault="00662683" w:rsidP="006C2E6E">
                      <w:pPr>
                        <w:rPr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0"/>
      <w:r w:rsidR="00EA379B" w:rsidRPr="00EA379B">
        <w:rPr>
          <w:rFonts w:ascii="Calibri" w:hAnsi="Calibri" w:cs="Calibri"/>
          <w:color w:val="C00000"/>
          <w:sz w:val="36"/>
          <w:szCs w:val="36"/>
          <w:lang w:val="es-ES"/>
        </w:rPr>
        <w:t>Presentación</w:t>
      </w:r>
    </w:p>
    <w:p w:rsidR="00E84D58" w:rsidRPr="00B673A7" w:rsidRDefault="004C25CF" w:rsidP="00B673A7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s-ES_tradnl"/>
        </w:rPr>
      </w:pPr>
      <w:r>
        <w:rPr>
          <w:rFonts w:ascii="Calibri" w:hAnsi="Calibri" w:cs="Calibri"/>
          <w:lang w:val="es-ES_tradnl"/>
        </w:rPr>
        <w:t>El actual contexto global</w:t>
      </w:r>
      <w:r w:rsidR="00E84D58" w:rsidRPr="00B673A7">
        <w:rPr>
          <w:rFonts w:ascii="Calibri" w:hAnsi="Calibri" w:cs="Calibri"/>
          <w:lang w:val="es-ES_tradnl"/>
        </w:rPr>
        <w:t>,</w:t>
      </w:r>
      <w:r w:rsidR="00F35466" w:rsidRPr="00B673A7">
        <w:rPr>
          <w:rFonts w:ascii="Calibri" w:hAnsi="Calibri" w:cs="Calibri"/>
          <w:lang w:val="es-ES_tradnl"/>
        </w:rPr>
        <w:t xml:space="preserve"> tan </w:t>
      </w:r>
      <w:r w:rsidR="00E84D58" w:rsidRPr="00B673A7">
        <w:rPr>
          <w:rFonts w:ascii="Calibri" w:hAnsi="Calibri" w:cs="Calibri"/>
          <w:lang w:val="es-ES_tradnl"/>
        </w:rPr>
        <w:t>pletórico de conflictos geopolíticos</w:t>
      </w:r>
      <w:r w:rsidR="00A07204">
        <w:rPr>
          <w:rFonts w:ascii="Calibri" w:hAnsi="Calibri" w:cs="Calibri"/>
          <w:lang w:val="es-ES_tradnl"/>
        </w:rPr>
        <w:t xml:space="preserve"> y</w:t>
      </w:r>
      <w:r w:rsidR="00E84D58" w:rsidRPr="00B673A7">
        <w:rPr>
          <w:rFonts w:ascii="Calibri" w:hAnsi="Calibri" w:cs="Calibri"/>
          <w:lang w:val="es-ES_tradnl"/>
        </w:rPr>
        <w:t xml:space="preserve"> medioambientales, recaba </w:t>
      </w:r>
      <w:r w:rsidR="00F35466" w:rsidRPr="00B673A7">
        <w:rPr>
          <w:rFonts w:ascii="Calibri" w:hAnsi="Calibri" w:cs="Calibri"/>
          <w:lang w:val="es-ES_tradnl"/>
        </w:rPr>
        <w:t>cada vez más de la rebeldía pacífica</w:t>
      </w:r>
      <w:r w:rsidR="00E84D58" w:rsidRPr="00B673A7">
        <w:rPr>
          <w:rFonts w:ascii="Calibri" w:hAnsi="Calibri" w:cs="Calibri"/>
          <w:lang w:val="es-ES_tradnl"/>
        </w:rPr>
        <w:t xml:space="preserve"> y</w:t>
      </w:r>
      <w:r w:rsidR="00F35466" w:rsidRPr="00B673A7">
        <w:rPr>
          <w:rFonts w:ascii="Calibri" w:hAnsi="Calibri" w:cs="Calibri"/>
          <w:lang w:val="es-ES_tradnl"/>
        </w:rPr>
        <w:t xml:space="preserve"> creativa</w:t>
      </w:r>
      <w:r w:rsidR="00E84D58" w:rsidRPr="00B673A7">
        <w:rPr>
          <w:rFonts w:ascii="Calibri" w:hAnsi="Calibri" w:cs="Calibri"/>
          <w:lang w:val="es-ES_tradnl"/>
        </w:rPr>
        <w:t xml:space="preserve"> de todos los actores sociales para coadyuvar al desarrollo humano sostenible. En este ámbito</w:t>
      </w:r>
      <w:r w:rsidR="000332D4" w:rsidRPr="00B673A7">
        <w:rPr>
          <w:rFonts w:ascii="Calibri" w:hAnsi="Calibri" w:cs="Calibri"/>
          <w:lang w:val="es-ES_tradnl"/>
        </w:rPr>
        <w:t>,</w:t>
      </w:r>
      <w:r w:rsidR="00E84D58" w:rsidRPr="00B673A7">
        <w:rPr>
          <w:rFonts w:ascii="Calibri" w:hAnsi="Calibri" w:cs="Calibri"/>
          <w:lang w:val="es-ES_tradnl"/>
        </w:rPr>
        <w:t xml:space="preserve"> el </w:t>
      </w:r>
      <w:r w:rsidR="000332D4" w:rsidRPr="00B673A7">
        <w:rPr>
          <w:rFonts w:ascii="Calibri" w:hAnsi="Calibri" w:cs="Calibri"/>
          <w:lang w:val="es-ES_tradnl"/>
        </w:rPr>
        <w:t xml:space="preserve">cumplimiento responsable de la misión </w:t>
      </w:r>
      <w:r w:rsidR="00B673A7" w:rsidRPr="00B673A7">
        <w:rPr>
          <w:rFonts w:ascii="Calibri" w:hAnsi="Calibri" w:cs="Calibri"/>
          <w:lang w:val="es-ES_tradnl"/>
        </w:rPr>
        <w:t xml:space="preserve">social </w:t>
      </w:r>
      <w:r w:rsidR="000332D4" w:rsidRPr="00B673A7">
        <w:rPr>
          <w:rFonts w:ascii="Calibri" w:hAnsi="Calibri" w:cs="Calibri"/>
          <w:lang w:val="es-ES_tradnl"/>
        </w:rPr>
        <w:t>de</w:t>
      </w:r>
      <w:r w:rsidR="00E84D58" w:rsidRPr="00B673A7">
        <w:rPr>
          <w:rFonts w:ascii="Calibri" w:hAnsi="Calibri" w:cs="Calibri"/>
          <w:lang w:val="es-ES_tradnl"/>
        </w:rPr>
        <w:t xml:space="preserve"> las Instituciones de Educación Superior </w:t>
      </w:r>
      <w:r w:rsidR="00B673A7" w:rsidRPr="00B673A7">
        <w:rPr>
          <w:rFonts w:ascii="Calibri" w:hAnsi="Calibri" w:cs="Calibri"/>
          <w:lang w:val="es-ES_tradnl"/>
        </w:rPr>
        <w:t xml:space="preserve">(IES) </w:t>
      </w:r>
      <w:r w:rsidR="00E84D58" w:rsidRPr="00B673A7">
        <w:rPr>
          <w:rFonts w:ascii="Calibri" w:hAnsi="Calibri" w:cs="Calibri"/>
          <w:lang w:val="es-ES_tradnl"/>
        </w:rPr>
        <w:t xml:space="preserve">de América Latina y el Caribe, constituye una </w:t>
      </w:r>
      <w:r w:rsidR="00B673A7" w:rsidRPr="00B673A7">
        <w:rPr>
          <w:rFonts w:ascii="Calibri" w:hAnsi="Calibri" w:cs="Calibri"/>
          <w:lang w:val="es-ES_tradnl"/>
        </w:rPr>
        <w:t>fuerte exigencia,</w:t>
      </w:r>
      <w:r w:rsidR="00E84D58" w:rsidRPr="00B673A7">
        <w:rPr>
          <w:rFonts w:ascii="Calibri" w:hAnsi="Calibri" w:cs="Calibri"/>
          <w:lang w:val="es-ES_tradnl"/>
        </w:rPr>
        <w:t xml:space="preserve"> y </w:t>
      </w:r>
      <w:r w:rsidR="000332D4" w:rsidRPr="00B673A7">
        <w:rPr>
          <w:rFonts w:ascii="Calibri" w:hAnsi="Calibri" w:cs="Calibri"/>
          <w:lang w:val="es-ES_tradnl"/>
        </w:rPr>
        <w:t xml:space="preserve">a la vez, </w:t>
      </w:r>
      <w:r w:rsidR="00E84D58" w:rsidRPr="00B673A7">
        <w:rPr>
          <w:rFonts w:ascii="Calibri" w:hAnsi="Calibri" w:cs="Calibri"/>
          <w:lang w:val="es-ES_tradnl"/>
        </w:rPr>
        <w:t>un gran desafío a atender en los próximos años</w:t>
      </w:r>
      <w:r w:rsidR="000332D4" w:rsidRPr="00B673A7">
        <w:rPr>
          <w:rFonts w:ascii="Calibri" w:hAnsi="Calibri" w:cs="Calibri"/>
          <w:lang w:val="es-ES_tradnl"/>
        </w:rPr>
        <w:t>.</w:t>
      </w:r>
    </w:p>
    <w:p w:rsidR="00B673A7" w:rsidRPr="002005D3" w:rsidRDefault="00B673A7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E84D58" w:rsidRPr="00B673A7" w:rsidRDefault="000332D4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Y precisamente, uno de los pilares esenciales para el logro de impactos superiores del quehacer de la educación superior en la sociedad, radica en el fortalecimiento de l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>as redes universitarias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las cuales funcionan como un conglomerado de 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>instituciones relacionadas entre sí</w:t>
      </w:r>
      <w:r w:rsidR="002005D3">
        <w:rPr>
          <w:rFonts w:ascii="Calibri" w:hAnsi="Calibri" w:cs="Calibri"/>
          <w:color w:val="auto"/>
          <w:sz w:val="24"/>
          <w:szCs w:val="24"/>
          <w:lang w:val="es-ES_tradnl"/>
        </w:rPr>
        <w:t>,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que persiguen objetivo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s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y 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p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>ropósito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s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comunes, </w:t>
      </w:r>
      <w:r w:rsidR="00E84D58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de manera permanente y multidireccional. </w:t>
      </w:r>
    </w:p>
    <w:p w:rsidR="00B673A7" w:rsidRPr="002005D3" w:rsidRDefault="00B673A7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0332D4" w:rsidRPr="00B673A7" w:rsidRDefault="000332D4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Sobre la base de estos principios, surge en el año 2009 la Red de Dirección Estratégica en la Educación Superior (RED-DEES) como una iniciativa de cooperación universitaria internacional, que busca compartir el aprendizaje y las experiencias para la transformación social, a través de una gestión estratégica responsable. Para ello, se han ido creando las condiciones propicias para que los resultados de las I</w:t>
      </w:r>
      <w:r w:rsidR="002005D3">
        <w:rPr>
          <w:rFonts w:ascii="Calibri" w:hAnsi="Calibri" w:cs="Calibri"/>
          <w:color w:val="auto"/>
          <w:sz w:val="24"/>
          <w:szCs w:val="24"/>
          <w:lang w:val="es-ES_tradnl"/>
        </w:rPr>
        <w:t>ES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miembros, se compartan y socialicen</w:t>
      </w:r>
      <w:r w:rsidR="002005D3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contribuy</w:t>
      </w:r>
      <w:r w:rsidR="002005D3">
        <w:rPr>
          <w:rFonts w:ascii="Calibri" w:hAnsi="Calibri" w:cs="Calibri"/>
          <w:color w:val="auto"/>
          <w:sz w:val="24"/>
          <w:szCs w:val="24"/>
          <w:lang w:val="es-ES_tradnl"/>
        </w:rPr>
        <w:t>endo de esta forma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8667E4">
        <w:rPr>
          <w:rFonts w:ascii="Calibri" w:hAnsi="Calibri" w:cs="Calibri"/>
          <w:color w:val="auto"/>
          <w:sz w:val="24"/>
          <w:szCs w:val="24"/>
          <w:lang w:val="es-ES_tradnl"/>
        </w:rPr>
        <w:t>a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satisfac</w:t>
      </w:r>
      <w:r w:rsidR="008667E4">
        <w:rPr>
          <w:rFonts w:ascii="Calibri" w:hAnsi="Calibri" w:cs="Calibri"/>
          <w:color w:val="auto"/>
          <w:sz w:val="24"/>
          <w:szCs w:val="24"/>
          <w:lang w:val="es-ES_tradnl"/>
        </w:rPr>
        <w:t>er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las demandas de los procesos universitarios, de las personas y del entorno social. </w:t>
      </w:r>
    </w:p>
    <w:p w:rsidR="00B673A7" w:rsidRPr="002005D3" w:rsidRDefault="00B673A7" w:rsidP="00B673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E84D58" w:rsidRPr="00B673A7" w:rsidRDefault="006C2E6E" w:rsidP="00B673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A diez años de la creación de la RED-DEES, surge la necesidad de 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>compartir los logros más relevantes alcanzados, a partir del trabajo entusiasta y cohesionado de sus IES miembros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>. El camino no ha sido fácil</w:t>
      </w:r>
      <w:r w:rsidR="00AD42F0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pero los 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>resultados</w:t>
      </w:r>
      <w:r w:rsidR="00AD42F0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obtenidos </w:t>
      </w:r>
      <w:r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nos enorgullecen </w:t>
      </w:r>
      <w:r w:rsidR="00AD42F0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y constituyen un verdadero acicate para seguir avanzando en la concreción de nuestros objetivos. 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Sirvan entonces estas </w:t>
      </w:r>
      <w:r w:rsidR="00852AE9" w:rsidRPr="00A0720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“Memorias</w:t>
      </w:r>
      <w:r w:rsidR="00A0720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X A</w:t>
      </w:r>
      <w:r w:rsidR="008667E4" w:rsidRPr="00A0720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niversario”</w:t>
      </w:r>
      <w:r w:rsidR="008667E4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>para mostrar dichos resultados y reconocer la labor desplegada por todos los miembros</w:t>
      </w:r>
      <w:r w:rsid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la Red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>, qu</w:t>
      </w:r>
      <w:r w:rsidR="00A07204">
        <w:rPr>
          <w:rFonts w:ascii="Calibri" w:hAnsi="Calibri" w:cs="Calibri"/>
          <w:color w:val="auto"/>
          <w:sz w:val="24"/>
          <w:szCs w:val="24"/>
          <w:lang w:val="es-ES_tradnl"/>
        </w:rPr>
        <w:t>ienes han defendido la máxima que declara:</w:t>
      </w:r>
      <w:r w:rsidR="00852AE9" w:rsidRPr="00B673A7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852AE9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>“</w:t>
      </w:r>
      <w:r w:rsidR="00E84D58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 xml:space="preserve">Compartir nuestros conocimientos en </w:t>
      </w:r>
      <w:r w:rsidR="00B673A7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>dirección estratégica</w:t>
      </w:r>
      <w:r w:rsidR="00E84D58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>, es avanzar en el logro de la excelencia universitaria y, a la vez, construir una visión latinoamericanista de la educación superior que contribuya a la integración de nuestros pueblos</w:t>
      </w:r>
      <w:r w:rsidR="00B673A7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>”</w:t>
      </w:r>
      <w:r w:rsidR="00E84D58" w:rsidRPr="00B673A7">
        <w:rPr>
          <w:rFonts w:ascii="Calibri" w:hAnsi="Calibri" w:cs="Calibri"/>
          <w:i/>
          <w:color w:val="auto"/>
          <w:sz w:val="24"/>
          <w:szCs w:val="24"/>
          <w:lang w:val="es-ES_tradnl"/>
        </w:rPr>
        <w:t xml:space="preserve">. </w:t>
      </w:r>
    </w:p>
    <w:p w:rsidR="006C2E6E" w:rsidRDefault="006C2E6E" w:rsidP="002F5F3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A07204" w:rsidRPr="00B673A7" w:rsidRDefault="00A07204" w:rsidP="002F5F3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6C2E6E" w:rsidRDefault="006C2E6E" w:rsidP="002F5F3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2005D3" w:rsidRPr="00B673A7" w:rsidRDefault="002005D3" w:rsidP="002F5F3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6C2E6E" w:rsidRPr="006C2E6E" w:rsidRDefault="006C2E6E" w:rsidP="00B673A7">
      <w:pPr>
        <w:pStyle w:val="med"/>
        <w:spacing w:before="0" w:beforeAutospacing="0" w:after="0" w:afterAutospacing="0" w:line="240" w:lineRule="auto"/>
        <w:jc w:val="center"/>
        <w:rPr>
          <w:rFonts w:ascii="Calibri" w:hAnsi="Calibri" w:cs="Calibri"/>
          <w:b/>
          <w:color w:val="C00000"/>
          <w:sz w:val="36"/>
          <w:szCs w:val="36"/>
        </w:rPr>
      </w:pPr>
      <w:r w:rsidRPr="00D5672C">
        <w:rPr>
          <w:noProof/>
        </w:rPr>
        <mc:AlternateContent>
          <mc:Choice Requires="wps">
            <w:drawing>
              <wp:anchor distT="0" distB="2743200" distL="182880" distR="182880" simplePos="0" relativeHeight="251676672" behindDoc="0" locked="0" layoutInCell="1" allowOverlap="1" wp14:anchorId="710E35D8" wp14:editId="49349E2C">
                <wp:simplePos x="0" y="0"/>
                <wp:positionH relativeFrom="page">
                  <wp:posOffset>485775</wp:posOffset>
                </wp:positionH>
                <wp:positionV relativeFrom="margin">
                  <wp:posOffset>7620</wp:posOffset>
                </wp:positionV>
                <wp:extent cx="1428750" cy="7153275"/>
                <wp:effectExtent l="0" t="0" r="0" b="9525"/>
                <wp:wrapSquare wrapText="largest"/>
                <wp:docPr id="4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F34062"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6" name="Imagen 46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Pr="00B345AA" w:rsidRDefault="00662683" w:rsidP="00B673A7">
                            <w:pPr>
                              <w:pStyle w:val="med"/>
                              <w:spacing w:before="0" w:beforeAutospacing="0" w:after="0" w:afterAutospacing="0" w:line="360" w:lineRule="auto"/>
                              <w:jc w:val="center"/>
                              <w:rPr>
                                <w:b/>
                                <w:i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B345AA">
                              <w:rPr>
                                <w:b/>
                                <w:i/>
                                <w:color w:val="C00000"/>
                                <w:sz w:val="24"/>
                                <w:szCs w:val="24"/>
                              </w:rPr>
                              <w:t>Las redes se han convertido en una estrategia programática para las universidades latinoamericanas</w:t>
                            </w:r>
                          </w:p>
                          <w:p w:rsidR="00662683" w:rsidRDefault="00662683" w:rsidP="00AD42F0">
                            <w:pPr>
                              <w:pStyle w:val="med"/>
                              <w:spacing w:before="0" w:beforeAutospacing="0" w:after="0" w:afterAutospacing="0" w:line="240" w:lineRule="auto"/>
                              <w:jc w:val="both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:rsidR="00662683" w:rsidRPr="006C2E6E" w:rsidRDefault="00662683" w:rsidP="00AD42F0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10E35D8" id="_x0000_s1028" type="#_x0000_t202" alt="Sidebar" style="position:absolute;left:0;text-align:left;margin-left:38.25pt;margin-top:.6pt;width:112.5pt;height:563.25pt;z-index:251676672;visibility:visible;mso-wrap-style:square;mso-width-percent: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" filled="f" stroked="f" strokeweight=".5pt">
                <v:textbox inset="3.6pt,0,3.6pt,0">
                  <w:txbxContent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F34062">
                        <w:rPr>
                          <w:b/>
                          <w:bCs/>
                          <w:noProof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6" name="Imagen 46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Pr="00B345AA" w:rsidRDefault="00662683" w:rsidP="00B673A7">
                      <w:pPr>
                        <w:pStyle w:val="med"/>
                        <w:spacing w:before="0" w:beforeAutospacing="0" w:after="0" w:afterAutospacing="0" w:line="360" w:lineRule="auto"/>
                        <w:jc w:val="center"/>
                        <w:rPr>
                          <w:b/>
                          <w:i/>
                          <w:color w:val="C00000"/>
                          <w:sz w:val="24"/>
                          <w:szCs w:val="24"/>
                        </w:rPr>
                      </w:pPr>
                      <w:r w:rsidRPr="00B345AA">
                        <w:rPr>
                          <w:b/>
                          <w:i/>
                          <w:color w:val="C00000"/>
                          <w:sz w:val="24"/>
                          <w:szCs w:val="24"/>
                        </w:rPr>
                        <w:t>Las redes se han convertido en una estrategia programática para las universidades latinoamericanas</w:t>
                      </w:r>
                    </w:p>
                    <w:p w:rsidR="00662683" w:rsidRDefault="00662683" w:rsidP="00AD42F0">
                      <w:pPr>
                        <w:pStyle w:val="med"/>
                        <w:spacing w:before="0" w:beforeAutospacing="0" w:after="0" w:afterAutospacing="0" w:line="240" w:lineRule="auto"/>
                        <w:jc w:val="both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:rsidR="00662683" w:rsidRPr="006C2E6E" w:rsidRDefault="00662683" w:rsidP="00AD42F0">
                      <w:pPr>
                        <w:jc w:val="both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Pr="006C2E6E">
        <w:rPr>
          <w:rFonts w:ascii="Calibri" w:hAnsi="Calibri" w:cs="Calibri"/>
          <w:b/>
          <w:color w:val="C00000"/>
          <w:sz w:val="36"/>
          <w:szCs w:val="36"/>
        </w:rPr>
        <w:t>¿Quiénes somos?</w:t>
      </w:r>
    </w:p>
    <w:p w:rsidR="006C2E6E" w:rsidRPr="006C2E6E" w:rsidRDefault="006C2E6E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sz w:val="16"/>
          <w:szCs w:val="16"/>
        </w:rPr>
      </w:pPr>
    </w:p>
    <w:p w:rsidR="002F5F3F" w:rsidRPr="002F5F3F" w:rsidRDefault="002F5F3F" w:rsidP="00B673A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2F5F3F">
        <w:rPr>
          <w:rFonts w:ascii="Calibri" w:hAnsi="Calibri" w:cs="Calibri"/>
          <w:sz w:val="24"/>
          <w:szCs w:val="24"/>
        </w:rPr>
        <w:t>La Red de Dirección Estratégica en la Educación Superior</w:t>
      </w:r>
      <w:r w:rsidRPr="002F5F3F">
        <w:rPr>
          <w:rFonts w:ascii="Calibri" w:hAnsi="Calibri" w:cs="Calibri"/>
          <w:color w:val="auto"/>
          <w:sz w:val="24"/>
          <w:szCs w:val="24"/>
        </w:rPr>
        <w:t xml:space="preserve">, </w:t>
      </w:r>
      <w:r w:rsidRPr="002F5F3F">
        <w:rPr>
          <w:rFonts w:ascii="Calibri" w:hAnsi="Calibri" w:cs="Calibri"/>
          <w:sz w:val="24"/>
          <w:szCs w:val="24"/>
        </w:rPr>
        <w:t xml:space="preserve">es una Red académica constituida por Instituciones de Educación Superior y Redes universitarias de países de diversas áreas geográficas, </w:t>
      </w:r>
      <w:r w:rsidRPr="002F5F3F">
        <w:rPr>
          <w:rFonts w:ascii="Calibri" w:hAnsi="Calibri" w:cs="Calibri"/>
          <w:color w:val="auto"/>
          <w:sz w:val="24"/>
          <w:szCs w:val="24"/>
        </w:rPr>
        <w:t xml:space="preserve">orientada al desarrollo de variadas temáticas relacionadas con ese perfil de trabajo. </w:t>
      </w:r>
    </w:p>
    <w:p w:rsidR="002F5F3F" w:rsidRPr="001554CA" w:rsidRDefault="002F5F3F" w:rsidP="00B673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16"/>
          <w:szCs w:val="16"/>
          <w:lang w:val="es-ES"/>
        </w:rPr>
      </w:pPr>
    </w:p>
    <w:p w:rsidR="002F5F3F" w:rsidRPr="002F5F3F" w:rsidRDefault="00B345AA" w:rsidP="00B673A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 w:rsidRPr="00B345AA">
        <w:rPr>
          <w:rFonts w:ascii="Calibri" w:hAnsi="Calibri" w:cs="Calibri"/>
          <w:bCs/>
          <w:sz w:val="24"/>
          <w:szCs w:val="24"/>
          <w:lang w:val="es-ES_tradnl"/>
        </w:rPr>
        <w:t xml:space="preserve">Su </w:t>
      </w:r>
      <w:r>
        <w:rPr>
          <w:rFonts w:ascii="Calibri" w:hAnsi="Calibri" w:cs="Calibri"/>
          <w:b/>
          <w:bCs/>
          <w:sz w:val="24"/>
          <w:szCs w:val="24"/>
          <w:lang w:val="es-ES_tradnl"/>
        </w:rPr>
        <w:t>m</w:t>
      </w:r>
      <w:r w:rsidR="002F5F3F" w:rsidRPr="002F5F3F">
        <w:rPr>
          <w:rFonts w:ascii="Calibri" w:hAnsi="Calibri" w:cs="Calibri"/>
          <w:b/>
          <w:bCs/>
          <w:sz w:val="24"/>
          <w:szCs w:val="24"/>
          <w:lang w:val="es-ES_tradnl"/>
        </w:rPr>
        <w:t>isión</w:t>
      </w:r>
      <w:r>
        <w:rPr>
          <w:rFonts w:ascii="Calibri" w:hAnsi="Calibri" w:cs="Calibri"/>
          <w:b/>
          <w:bCs/>
          <w:sz w:val="24"/>
          <w:szCs w:val="24"/>
          <w:lang w:val="es-ES_tradnl"/>
        </w:rPr>
        <w:t xml:space="preserve"> </w:t>
      </w:r>
      <w:r w:rsidRPr="00B345AA">
        <w:rPr>
          <w:rFonts w:ascii="Calibri" w:hAnsi="Calibri" w:cs="Calibri"/>
          <w:bCs/>
          <w:sz w:val="24"/>
          <w:szCs w:val="24"/>
          <w:lang w:val="es-ES_tradnl"/>
        </w:rPr>
        <w:t>es</w:t>
      </w:r>
      <w:r w:rsidR="002F5F3F" w:rsidRPr="00B345AA">
        <w:rPr>
          <w:rFonts w:ascii="Calibri" w:hAnsi="Calibri" w:cs="Calibri"/>
          <w:bCs/>
          <w:sz w:val="24"/>
          <w:szCs w:val="24"/>
          <w:lang w:val="es-ES_tradnl"/>
        </w:rPr>
        <w:t>:</w:t>
      </w:r>
      <w:r w:rsidR="002F5F3F" w:rsidRPr="002F5F3F">
        <w:rPr>
          <w:rFonts w:ascii="Calibri" w:hAnsi="Calibri" w:cs="Calibri"/>
          <w:b/>
          <w:bCs/>
          <w:sz w:val="24"/>
          <w:szCs w:val="24"/>
          <w:lang w:val="es-ES_tradnl"/>
        </w:rPr>
        <w:t xml:space="preserve"> </w:t>
      </w:r>
      <w:r w:rsidR="002F5F3F" w:rsidRPr="002F5F3F">
        <w:rPr>
          <w:rFonts w:ascii="Calibri" w:hAnsi="Calibri" w:cs="Calibri"/>
          <w:sz w:val="24"/>
          <w:szCs w:val="24"/>
          <w:lang w:val="es-ES_tradnl"/>
        </w:rPr>
        <w:t>Contribuir a la promoción, estimulación y fomento de la investigación, del postgrado y de</w:t>
      </w:r>
      <w:r w:rsidR="002F5F3F" w:rsidRPr="002F5F3F">
        <w:rPr>
          <w:rFonts w:ascii="Calibri" w:hAnsi="Calibri" w:cs="Calibri"/>
          <w:b/>
          <w:color w:val="FF0000"/>
          <w:sz w:val="24"/>
          <w:szCs w:val="24"/>
          <w:lang w:val="es-ES_tradnl"/>
        </w:rPr>
        <w:t xml:space="preserve"> </w:t>
      </w:r>
      <w:r w:rsidR="002F5F3F" w:rsidRPr="002F5F3F">
        <w:rPr>
          <w:rFonts w:ascii="Calibri" w:hAnsi="Calibri" w:cs="Calibri"/>
          <w:sz w:val="24"/>
          <w:szCs w:val="24"/>
          <w:lang w:val="es-ES_tradnl"/>
        </w:rPr>
        <w:t xml:space="preserve">otras actividades académicas sobre temas y experiencias de interés común en el área de </w:t>
      </w:r>
      <w:smartTag w:uri="urn:schemas-microsoft-com:office:smarttags" w:element="PersonName">
        <w:smartTagPr>
          <w:attr w:name="ProductID" w:val="la Direcci￳n Estrat￩gica"/>
        </w:smartTagPr>
        <w:r w:rsidR="002F5F3F" w:rsidRPr="002F5F3F">
          <w:rPr>
            <w:rFonts w:ascii="Calibri" w:hAnsi="Calibri" w:cs="Calibri"/>
            <w:sz w:val="24"/>
            <w:szCs w:val="24"/>
            <w:lang w:val="es-ES_tradnl"/>
          </w:rPr>
          <w:t>la Dirección Estratégica</w:t>
        </w:r>
      </w:smartTag>
      <w:r w:rsidR="002F5F3F" w:rsidRPr="002F5F3F">
        <w:rPr>
          <w:rFonts w:ascii="Calibri" w:hAnsi="Calibri" w:cs="Calibri"/>
          <w:sz w:val="24"/>
          <w:szCs w:val="24"/>
          <w:lang w:val="es-ES_tradnl"/>
        </w:rPr>
        <w:t xml:space="preserve"> Universitaria, mediante un mecanismo de diálogo, intercambio y cooperación multilateral entre sus miembros, con el fin de elevar la calidad y pertinencia de la gestión institucional y responder favorablemente a las necesidades de la sociedad.</w:t>
      </w:r>
    </w:p>
    <w:p w:rsidR="002F5F3F" w:rsidRPr="002F5F3F" w:rsidRDefault="002F5F3F" w:rsidP="002F5F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16"/>
          <w:szCs w:val="16"/>
          <w:lang w:val="es-ES_tradnl"/>
        </w:rPr>
      </w:pPr>
    </w:p>
    <w:p w:rsidR="002F5F3F" w:rsidRPr="002F5F3F" w:rsidRDefault="00B345AA" w:rsidP="002F5F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>
        <w:rPr>
          <w:rFonts w:ascii="Calibri" w:hAnsi="Calibri" w:cs="Calibri"/>
          <w:bCs/>
          <w:sz w:val="24"/>
          <w:szCs w:val="24"/>
          <w:lang w:val="es-ES_tradnl"/>
        </w:rPr>
        <w:t xml:space="preserve">Declara </w:t>
      </w:r>
      <w:r w:rsidR="009030CE">
        <w:rPr>
          <w:rFonts w:ascii="Calibri" w:hAnsi="Calibri" w:cs="Calibri"/>
          <w:bCs/>
          <w:sz w:val="24"/>
          <w:szCs w:val="24"/>
          <w:lang w:val="es-ES_tradnl"/>
        </w:rPr>
        <w:t>como</w:t>
      </w:r>
      <w:r>
        <w:rPr>
          <w:rFonts w:ascii="Calibri" w:hAnsi="Calibri" w:cs="Calibri"/>
          <w:bCs/>
          <w:sz w:val="24"/>
          <w:szCs w:val="24"/>
          <w:lang w:val="es-ES_tradnl"/>
        </w:rPr>
        <w:t xml:space="preserve"> </w:t>
      </w:r>
      <w:r w:rsidR="0095493D" w:rsidRPr="0095493D">
        <w:rPr>
          <w:rFonts w:ascii="Calibri" w:hAnsi="Calibri" w:cs="Calibri"/>
          <w:b/>
          <w:bCs/>
          <w:sz w:val="24"/>
          <w:szCs w:val="24"/>
          <w:lang w:val="es-ES_tradnl"/>
        </w:rPr>
        <w:t>o</w:t>
      </w:r>
      <w:r w:rsidR="002F5F3F" w:rsidRPr="0095493D">
        <w:rPr>
          <w:rFonts w:ascii="Calibri" w:hAnsi="Calibri" w:cs="Calibri"/>
          <w:b/>
          <w:bCs/>
          <w:sz w:val="24"/>
          <w:szCs w:val="24"/>
          <w:lang w:val="es-ES_tradnl"/>
        </w:rPr>
        <w:t>bj</w:t>
      </w:r>
      <w:r w:rsidR="002F5F3F" w:rsidRPr="002F5F3F">
        <w:rPr>
          <w:rFonts w:ascii="Calibri" w:hAnsi="Calibri" w:cs="Calibri"/>
          <w:b/>
          <w:bCs/>
          <w:sz w:val="24"/>
          <w:szCs w:val="24"/>
          <w:lang w:val="es-ES_tradnl"/>
        </w:rPr>
        <w:t>etivos</w:t>
      </w:r>
      <w:r w:rsidRPr="00B345AA">
        <w:rPr>
          <w:rFonts w:ascii="Calibri" w:hAnsi="Calibri" w:cs="Calibri"/>
          <w:bCs/>
          <w:sz w:val="24"/>
          <w:szCs w:val="24"/>
          <w:lang w:val="es-ES_tradnl"/>
        </w:rPr>
        <w:t>:</w:t>
      </w:r>
      <w:r w:rsidR="002F5F3F" w:rsidRPr="00B345AA">
        <w:rPr>
          <w:rFonts w:ascii="Calibri" w:hAnsi="Calibri" w:cs="Calibri"/>
          <w:bCs/>
          <w:sz w:val="24"/>
          <w:szCs w:val="24"/>
          <w:lang w:val="es-ES_tradnl"/>
        </w:rPr>
        <w:t xml:space="preserve"> </w:t>
      </w:r>
    </w:p>
    <w:p w:rsidR="002F5F3F" w:rsidRPr="002F5F3F" w:rsidRDefault="002F5F3F" w:rsidP="002F5F3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16"/>
          <w:szCs w:val="16"/>
          <w:lang w:val="es-ES_tradnl"/>
        </w:rPr>
      </w:pP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 w:rsidRPr="002F5F3F">
        <w:rPr>
          <w:rFonts w:ascii="Calibri" w:hAnsi="Calibri" w:cs="Calibri"/>
          <w:sz w:val="24"/>
          <w:szCs w:val="24"/>
          <w:lang w:val="es-ES_tradnl"/>
        </w:rPr>
        <w:t xml:space="preserve">Contribuir al perfeccionamiento de la dirección estratégica en las Instituciones de Educación Superior, a través de investigaciones y experiencias que favorezcan la articulación de la planificación, implementación y el control estratégico, la planificación y la evaluación prospectiva y la dirección por objetivos, de acuerdo con las exigencias actuales del desarrollo de </w:t>
      </w:r>
      <w:smartTag w:uri="urn:schemas-microsoft-com:office:smarttags" w:element="PersonName">
        <w:smartTagPr>
          <w:attr w:name="ProductID" w:val="ミ㹼ヸ둨ꗜヘ䡨ˬŶĈ ǗĈDirecciónĪĈ佴ミ둨1좬˰져˰ ĭČ㺬ヸ佈ミ㹼ヸ둨ꗜヘ좀˰쏀˰ ĤĈ졜˰쥈˰䡰ˬ ŞČĿĈEstratégica䪈ˬĲĈ佴ミ둨=䭜ˬ죸˰ ĵČ㺬ヸ佈ミ㹼ヸ둨ꗜヘ쥀˰䱨ˬ ČĈ줜˰짠˰좈˰䱄ˬćĈ佴ミ둨@苄˫즐˰ ĚČ㺬ヸ佈ミ㹼ヸ둨ꗜヘ짘˰䴀ˬ đĈ즴˰쩸˰쥈˰䳜ˬĔĈ佴ミ둨D&#10;쪜˰쨨˰ ůČ㺬ヸ佈ミ㹼ヸ둨ꗜヘ쩰˰ƅČ ŦĈ쩌˰쬸˰짠˰䷀ˬŹĈInstitucionesżĈ佴ミ둨R˫쫨˰ ŷČ㺬ヸ佈ミ㹼ヸ둨ꗜヘ쬰˰ǭČ ŎĈ쬌˰쯐˰쩸˰亀ˬŁĈ佴ミ둨U 쯴˰쮀˰ ńČ㺬ヸ佈ミ㹼ヸ둨ꗜヘ쯈˰ǲČ œĈ쮤˰첐˰쬸˰优ˬŖĈEducación仴ˬƩĈ佴ミ둨_체˰챀˰ ƬČ㺬ヸ佈ミ㹼ヸ둨ꗜヘ첈˰侰ˬ ƻĈ챤˰쵐˰쯐˰侌ˬƾĈSuperiorĈInƱĈ佴ミ둨g䤌ˬ촀˰ ƴČ㺬ヸ佈ミ㹼ヸ둨ꗜヘ쵈˰偰ˬ ƃĈ촤˰취˰첐˰偌ˬƆĈ佴ミ둨i䩴ˬ춘˰ ƙČ㺬ヸ佈ミ㹼ヸ둨ꗜヘ췠˰儈ˬ ƐĈ춼˰캀˰쵐˰僤ˬǫĈ佴ミ둨k캤˰츰˰ ǮČ㺬ヸ佈ミ㹼ヸ둨ꗜヘ칸˰ĄČ ǥĈ칔˰콀˰취˰凈ˬǸĈtravés ēĈ冤ˬǳĈ佴ミ둨r콤˰컰˰ ǶČ㺬ヸ佈ミ㹼ヸ둨ꗜヘ켸˰ŬČ ǍĈ켔˰쿰˰캀˰劈ˬǀĈde楦cǅĈ佴ミ둨u놔˫쾠˰ ǘČ㺬ヸ佈ミ㹼ヸ둨ꗜヘ쿨˰ ǗĈ쿄˰킈˰콀˰ȀကĀĪĈ佴ミ둨킬˰퀸˰ ĭČ㺬ヸ佈ミ㹼ヸ둨ꗜヘ킀˰ ĤĈ큜˰털˰쿰˰ĿĈyļĈ佴ミ둨템˰탨˰ ķČ㺬ヸ佈ミ㹼ヸ둨ꗜヘ터˰ ĎĈ턌˰퇸˰킈˰āĈexperienciasĄĈ佴ミ둨툜˰톨˰ ğČ㺬ヸ佈ミ㹼ヸ둨ꗜヘ퇰˰ ĖĈ퇌˰튨˰털˰ũĈqueŮĈ佴ミ둨&#10;틌˰퉘˰ šČ㺬ヸ佈ミ㹼ヸ둨ꗜヘ튠˰ ŸĈ퉼˰퍨˰퇸˰ųĈfavorezcanŶĈ佴ミ둨£펌˰팘˰ ŉČ㺬ヸ佈ミ㹼ヸ둨ꗜヘ퍠˰ ŀĈ팼˰퐘˰튨˰śĈlaŘĈ佴ミ둨¦퐼˰폈˰ œČ㺬ヸ佈ミ㹼ヸ둨ꗜヘ퐐˰ ƪĈ포˰퓘˰퍨˰ƭĈarticulaciónƠĈ佴ミ둨³퓼˰품˰ ƻČ㺬ヸ佈ミ㹼ヸ둨ꗜヘ퓐˰ ƲĈ풬˰했˰퐘˰ƵĈdeƊĈ佴ミ둨¶햬˰픸˰ ƍČ㺬ヸ佈ミ㹼ヸ둨ꗜヘ햀˰ ƄĈ한˰호˰퓘˰ƟĈlaƜĈ佴ミ둨¹&#10;활˰헨˰ ƗČ㺬ヸ佈ミ㹼ヸ둨ꗜヘ혰˰ ǮĈ혌˰훸˰했˰ǡĈPlanificaciónǤĈ佴ミ둨Æ휜˰효˰ ǿČ㺬ヸ佈ミ㹼ヸ둨ꗜヘ훰˰ ǶĈ훌˰힨˰호˰ǉĈ,ǎĈ佴ミ둨Èퟌ˰흘˰ ǁČ㺬ヸ佈ミ㹼ヸ둨ꗜヘ힠˰ ǘĈ흼˰˰훸˰ǓĈlaǐĈ佴ミ둨Ň˰˰ īČ㺬ヸ佈ミ㹼ヸ둨ꗜヘ˰ ĢĈ˰˰힨˰ĥĈyĺĈ佴ミ둨ŉ˰˰ ĽČ㺬ヸ佈ミ㹼ヸ둨ꗜヘ˰ ĴĈ˰˰˰ďĈelČĈ佴ミ둨Ō˰˰ ćČ㺬ヸ佈ミ㹼ヸ둨ꗜヘ˰ ĞĈ˰˰˰đĈControlĔĈ佴ミ둨Ŕ˰˰ ůČ㺬ヸ佈ミ㹼ヸ둨ꗜヘ˰ ŦĈ˰˰˰ŹĈEstratégicożĈ佴ミ둨ş˰˰ ŷČ㺬ヸ佈ミ㹼ヸ둨ꗜヘ˰ ŎĈ˰˰˰ŁĈ,ņĈ佴ミ둨š˰˰ řČ㺬ヸ佈ミ㹼ヸ둨ꗜヘ˰ ŐĈ˰˰˰ƫĈlaƨĈ佴ミ둨Ť&#10;˰˰ ƣČ㺬ヸ佈ミ㹼ヸ둨ꗜヘ˰ ƺĈ˰˰˰ƽĈPlanificaciónưĈ佴ミ둨Ų˰˰ ƋČ㺬ヸ佈ミ㹼ヸ둨ꗜヘ˰ ƂĈ˰˰˰ƅĈyƚĈ佴ミ둨Ŵ˰˰ ƝČ㺬ヸ佈ミ㹼ヸ둨ꗜヘ˰ ƔĈ˰˰˰ǯĈlaǬĈ佴ミ둨ŷ&#10;˰˰ ǧČ㺬ヸ佈ミ㹼ヸ둨ꗜヘ˰ ǾĈ˰˰˰ǱĈEvaluaciónǴĈ佴ミ둨Ƃ˰˰ ǏČ㺬ヸ佈ミ㹼ヸ둨ꗜヘ˰ ǆĈ˰˰˰ǙĈProspectivaǜĈ佴ミ둨Ǝ˰˰ ǗČ㺬ヸ佈ミ㹼ヸ둨ꗜヘ˰ ĮĈ˰˰˰ġĈyĦĈ佴ミ둨Ɛ˰˰ ĹČ㺬ヸ佈ミ㹼ヸ둨ꗜヘ˰ İĈ˰˰˰ċĈlaĈĈ佴ミ둨Ɠ ˰˰ ăČ㺬ヸ佈ミ㹼ヸ둨ꗜヘ˰ ĚĈ˰˰˰ĝĈDirecciónĐĈ佴ミ둨Ɲ˰˰ ūČ㺬ヸ佈ミ㹼ヸ둨ꗜヘ˰ ŢĈ˰˰˰ťĈporźĈ佴ミ둨ơ ˰˰ ŽČ㺬ヸ佈ミ㹼ヸ둨ꗜヘ˰ ŴĈ˰˰˰ŏĈObjetivosłĈ佴ミ둨ƪ˰˰ ŅČ㺬ヸ佈ミ㹼ヸ둨ꗜヘ˰ ŜĈ˰˰˰ŗĈ,ŔĈ佴ミ둨Ƭ˰˰ ƯČ㺬ヸ佈ミ㹼ヸ둨ꗜヘ˰ ƦĈ˰˰˰ƹĈdeƾĈ佴ミ둨Ư˰˰ ƱČ㺬ヸ佈ミ㹼ヸ둨ꗜヘ˰ ƈĈ˰˰˰ƃĈacuerdoƆĈ佴ミ둨Ʒ˰˰ ƙČ㺬ヸ佈ミ㹼ヸ둨ꗜヘ˰ ƐĈ˰˰˰ǫĈconǨĈ佴ミ둨ƻ˰˰ ǣČ㺬ヸ佈ミ㹼ヸ둨ꗜヘ˰ ǺĈ˰˰˰ǽĈlasǲĈ佴ミ둨ƿ&#10;˰˰ ǵČ㺬ヸ佈ミ㹼ヸ둨ꗜヘ˰ ǌĈ˰˰˰ǇĈexigenciasǚĈ佴ミ둨Ǌ˰˰ ǝČ㺬ヸ佈ミ㹼ヸ둨ꗜヘ˰ ǔĈ˰˰˰įĈactualesĢĈ佴ミ둨Ǔ˰˰ ĥČ㺬ヸ佈ミ㹼ヸ둨ꗜヘ˰ ļĈ˰˰˰ķĈdelĴĈ佴ミ둨Ǘ&#10;˰˰ ďČ㺬ヸ佈ミ㹼ヸ둨ꗜヘ˰ ĆĈ˰˰˰ęĈdesarrolloĜĈ佴ミ둨Ǣ˰˰ ėČ㺬ヸ佈ミ㹼ヸ둨ꗜヘ˰ ŮĈ˰˰˰šĈdeŦĈ佴ミ둨ǥ˰˰ ŹČ㺬ヸ佈ミ㹼ヸ둨ꗜヘ˰ ŰĈ˰˰˰ŋĈlaňĈ佴ミ둨Ǩ ˰˰ ŃČ㺬ヸ佈ミ㹼ヸ둨ꗜヘ˰ ŚĈ˰˰˰ŝĈEducaciónŐĈ佴ミ둨ǲ˰˰ ƫČ㺬ヸ佈ミ㹼ヸ둨ꗜヘ˰ ƢĈ˰˰˰ƥĈSuperiorƸĈ佴ミ둨Ǻ˰˰ ƳČ㺬ヸ佈ミ㹼ヸ둨ꗜヘ˰ ƊĈ˰˰˰ƍĈ.ƂĈ佴ミ둨Ǽ˰˰ ƅČ㺬ヸ佈ミ㹼ヸ둨ꗜヘ˰ ƜĈ˰새粘˰ƗĈ&#10;ƔĈ&#10;erior.nǯĈValue1ID ǢĎ̰la Dirección Estratégica ǹČ쏀˰˨ ProductIDǼĈKey1ǱĎ䟠ˬʨla PlanificaciónǊĈ㳄ヸ춘㰔ヸ买ミ연˰˰쁀搈ǂĈ싐솸ǚĈ㳄ヸ迸ˮ㰔ヸ买ミ˰˰쁀搈ǒĈ싐쀐 ĪČ˰Ÿla Evaluación Prospectiva ġĈ㳄ヸ&quot;㰔ヸ买ミ˰˰쁀搈ĹĈSuperior.ónļĈ싐˫ĴĈ㳄ヸ쭨㰔ヸ买ミ˰˰쁀搈ČĈ˰˰˰ĄĊ˰Ÿla Educación Superior.ĜĈ㳄ヸ챈㰔ヸ买ミ˰쁀搈ĔĈName.SmartTagůĈ˰㰔ヸ买ミ搈ŧĈ쯨쳈ſĈ싐轨 ŷČ˰Ÿla Evaluación ProspectivaᏕ ŎĎŸŸミ㹼ヸ둨ꗜヘ䡨ˬŶĈ ǗĈDirecciónĪĈ佴ミ둨1좬˰져˰ ĭČ㺬ヸ佈ミ㹼ヸ둨ꗜヘ좀˰쏀˰ ĤĈ졜˰쥈˰䡰ˬ ŞČĿĈEstratégica䪈ˬĲĈ佴ミ둨=䭜ˬ죸˰ ĵČ㺬ヸ佈ミ㹼ヸ둨ꗜヘ쥀˰䱨ˬ ČĈ줜˰짠˰좈˰䱄ˬćĈ佴ミ둨@苄˫즐˰ ĚČ㺬ヸ佈ミ㹼ヸ둨ꗜヘ짘˰䴀ˬ đĈ즴˰쩸˰쥈˰䳜ˬĔĈ佴ミ둨D&#10;쪜˰쨨˰ ůČ㺬ヸ佈ミ㹼ヸ둨ꗜヘ쩰˰ƅČ ŦĈ쩌˰쬸˰짠˰䷀ˬŹĈInstitucionesżĈ佴ミ둨R˫쫨˰ ŷČ㺬ヸ佈ミ㹼ヸ둨ꗜヘ쬰˰ǭČ ŎĈ쬌˰쯐˰쩸˰亀ˬŁĈ佴ミ둨U 쯴˰쮀˰ ńČ㺬ヸ佈ミ㹼ヸ둨ꗜヘ쯈˰ǲČ œĈ쮤˰첐˰쬸˰优ˬŖĈEducación仴ˬƩĈ佴ミ둨_체˰챀˰ ƬČ㺬ヸ佈ミ㹼ヸ둨ꗜヘ첈˰侰ˬ ƻĈ챤˰쵐˰쯐˰侌ˬƾĈSuperiorĈInƱĈ佴ミ둨g䤌ˬ촀˰ ƴČ㺬ヸ佈ミ㹼ヸ둨ꗜヘ쵈˰偰ˬ ƃĈ촤˰취˰첐˰偌ˬƆĈ佴ミ둨i䩴ˬ춘˰ ƙČ㺬ヸ佈ミ㹼ヸ둨ꗜヘ췠˰儈ˬ ƐĈ춼˰캀˰쵐˰僤ˬǫĈ佴ミ둨k캤˰츰˰ ǮČ㺬ヸ佈ミ㹼ヸ둨ꗜヘ칸˰ĄČ ǥĈ칔˰콀˰취˰凈ˬǸĈtravés ēĈ冤ˬǳĈ佴ミ둨r콤˰컰˰ ǶČ㺬ヸ佈ミ㹼ヸ둨ꗜヘ켸˰ŬČ ǍĈ켔˰쿰˰캀˰劈ˬǀĈde楦cǅĈ佴ミ둨u놔˫쾠˰ ǘČ㺬ヸ佈ミ㹼ヸ둨ꗜヘ쿨˰ ǗĈ쿄˰킈˰콀˰ȀကĀĪĈ佴ミ둨킬˰퀸˰ ĭČ㺬ヸ佈ミ㹼ヸ둨ꗜヘ킀˰ ĤĈ큜˰털˰쿰˰ĿĈyļĈ佴ミ둨템˰탨˰ ķČ㺬ヸ佈ミ㹼ヸ둨ꗜヘ터˰ ĎĈ턌˰퇸˰킈˰āĈexperienciasĄĈ佴ミ둨툜˰톨˰ ğČ㺬ヸ佈ミ㹼ヸ둨ꗜヘ퇰˰ ĖĈ퇌˰튨˰털˰ũĈqueŮĈ佴ミ둨&#10;틌˰퉘˰ šČ㺬ヸ佈ミ㹼ヸ둨ꗜヘ튠˰ ŸĈ퉼˰퍨˰퇸˰ųĈfavorezcanŶĈ佴ミ둨£펌˰팘˰ ŉČ㺬ヸ佈ミ㹼ヸ둨ꗜヘ퍠˰ ŀĈ팼˰퐘˰튨˰śĈlaŘĈ佴ミ둨¦퐼˰폈˰ œČ㺬ヸ佈ミ㹼ヸ둨ꗜヘ퐐˰ ƪĈ포˰퓘˰퍨˰ƭĈarticulaciónƠĈ佴ミ둨³퓼˰품˰ ƻČ㺬ヸ佈ミ㹼ヸ둨ꗜヘ퓐˰ ƲĈ풬˰했˰퐘˰ƵĈdeƊĈ佴ミ둨¶햬˰픸˰ ƍČ㺬ヸ佈ミ㹼ヸ둨ꗜヘ햀˰ ƄĈ한˰호˰퓘˰ƟĈlaƜĈ佴ミ둨¹&#10;활˰헨˰ ƗČ㺬ヸ佈ミ㹼ヸ둨ꗜヘ혰˰ ǮĈ혌˰훸˰했˰ǡĈPlanificaciónǤĈ佴ミ둨Æ휜˰효˰ ǿČ㺬ヸ佈ミ㹼ヸ둨ꗜヘ훰˰ ǶĈ훌˰힨˰호˰ǉĈ,ǎĈ佴ミ둨Èퟌ˰흘˰ ǁČ㺬ヸ佈ミ㹼ヸ둨ꗜヘ힠˰ ǘĈ흼˰˰훸˰ǓĈlaǐĈ佴ミ둨Ň˰˰ īČ㺬ヸ佈ミ㹼ヸ둨ꗜヘ˰ ĢĈ˰˰힨˰ĥĈyĺĈ佴ミ둨ŉ˰˰ ĽČ㺬ヸ佈ミ㹼ヸ둨ꗜヘ˰ ĴĈ˰˰˰ďĈelČĈ佴ミ둨Ō˰˰ ćČ㺬ヸ佈ミ㹼ヸ둨ꗜヘ˰ ĞĈ˰˰˰đĈControlĔĈ佴ミ둨Ŕ˰˰ ůČ㺬ヸ佈ミ㹼ヸ둨ꗜヘ˰ ŦĈ˰˰˰ŹĈEstratégicożĈ佴ミ둨ş˰˰ ŷČ㺬ヸ佈ミ㹼ヸ둨ꗜヘ˰ ŎĈ˰˰˰ŁĈ,ņĈ佴ミ둨š˰˰ řČ㺬ヸ佈ミ㹼ヸ둨ꗜヘ˰ ŐĈ˰˰˰ƫĈlaƨĈ佴ミ둨Ť&#10;˰˰ ƣČ㺬ヸ佈ミ㹼ヸ둨ꗜヘ˰ ƺĈ˰˰˰ƽĈPlanificaciónưĈ佴ミ둨Ų˰˰ ƋČ㺬ヸ佈ミ㹼ヸ둨ꗜヘ˰ ƂĈ˰˰˰ƅĈyƚĈ佴ミ둨Ŵ˰˰ ƝČ㺬ヸ佈ミ㹼ヸ둨ꗜヘ˰ ƔĈ˰˰˰ǯĈlaǬĈ佴ミ둨ŷ&#10;˰˰ ǧČ㺬ヸ佈ミ㹼ヸ둨ꗜヘ˰ ǾĈ˰˰˰ǱĈEvaluaciónǴĈ佴ミ둨Ƃ˰˰ ǏČ㺬ヸ佈ミ㹼ヸ둨ꗜヘ˰ ǆĈ˰˰˰ǙĈProspectivaǜĈ佴ミ둨Ǝ˰˰ ǗČ㺬ヸ佈ミ㹼ヸ둨ꗜヘ˰ ĮĈ˰˰˰ġĈyĦĈ佴ミ둨Ɛ˰˰ ĹČ㺬ヸ佈ミ㹼ヸ둨ꗜヘ˰ İĈ˰˰˰ċĈlaĈĈ佴ミ둨Ɠ ˰˰ ăČ㺬ヸ佈ミ㹼ヸ둨ꗜヘ˰ ĚĈ˰˰˰ĝĈDirecciónĐĈ佴ミ둨Ɲ˰˰ ūČ㺬ヸ佈ミ㹼ヸ둨ꗜヘ˰ ŢĈ˰˰˰ťĈporźĈ佴ミ둨ơ ˰˰ ŽČ㺬ヸ佈ミ㹼ヸ둨ꗜヘ˰ ŴĈ˰˰˰ŏĈObjetivosłĈ佴ミ둨ƪ˰˰ ŅČ㺬ヸ佈ミ㹼ヸ둨ꗜヘ˰ ŜĈ˰˰˰ŗĈ,ŔĈ佴ミ둨Ƭ˰˰ ƯČ㺬ヸ佈ミ㹼ヸ둨ꗜヘ˰ ƦĈ˰˰˰ƹĈdeƾĈ佴ミ둨Ư˰˰ ƱČ㺬ヸ佈ミ㹼ヸ둨ꗜヘ˰ ƈĈ˰˰˰ƃĈacuerdoƆĈ佴ミ둨Ʒ˰˰ ƙČ㺬ヸ佈ミ㹼ヸ둨ꗜヘ˰ ƐĈ˰˰˰ǫĈconǨĈ佴ミ둨ƻ˰˰ ǣČ㺬ヸ佈ミ㹼ヸ둨ꗜヘ˰ ǺĈ˰˰˰ǽĈlasǲĈ佴ミ둨ƿ&#10;˰˰ ǵČ㺬ヸ佈ミ㹼ヸ둨ꗜヘ˰ ǌĈ˰˰˰ǇĈexigenciasǚĈ佴ミ둨Ǌ˰˰ ǝČ㺬ヸ佈ミ㹼ヸ둨ꗜヘ˰ ǔĈ˰˰˰įĈactualesĢĈ佴ミ둨Ǔ˰˰ ĥČ㺬ヸ佈ミ㹼ヸ둨ꗜヘ˰ ļĈ˰˰˰ķĈdelĴĈ佴ミ둨Ǘ&#10;˰˰ ďČ㺬ヸ佈ミ㹼ヸ둨ꗜヘ˰ ĆĈ˰˰˰ęĈdesarrolloĜĈ佴ミ둨Ǣ˰˰ ėČ㺬ヸ佈ミ㹼ヸ둨ꗜヘ˰ ŮĈ˰˰˰šĈdeŦĈ佴ミ둨ǥ˰˰ ŹČ㺬ヸ佈ミ㹼ヸ둨ꗜヘ˰ ŰĈ˰˰˰ŋĈlaňĈ佴ミ둨Ǩ ˰˰ ŃČ㺬ヸ佈ミ㹼ヸ둨ꗜヘ˰ ŚĈ˰˰˰ŝĈEducaciónŐĈ佴ミ둨ǲ˰˰ ƫČ㺬ヸ佈ミ㹼ヸ둨ꗜヘ˰ ƢĈ˰˰˰ƥĈSuperiorƸĈ佴ミ둨Ǻ˰˰ ƳČ㺬ヸ佈ミ㹼ヸ둨ꗜヘ˰ ƊĈ˰˰˰ƍĈ.ƂĈ佴ミ둨Ǽ˰˰ ƅČ㺬ヸ佈ミ㹼ヸ둨ꗜヘ˰ ƜĈ˰새粘˰ƗĈ&#10;ƔĈ&#10;erior.nǯĈValue1ID ǢĎ̰la Dirección Estratégica ǹČ쏀˰˨ ProductIDǼĈKey1ǱĎ䟠ˬʨla PlanificaciónǊĈ㳄ヸ춘㰔ヸ买ミ연˰˰쁀搈ǂĈ싐솸ǚĈ㳄ヸ迸ˮ㰔ヸ买ミ˰˰쁀搈ǒĈ싐쀐 ĪČ˰Ÿla Evaluación Prospectiva ġĈ㳄ヸ&quot;㰔ヸ买ミ˰˰쁀搈ĹĈSuperior.ónļĈ싐˫ĴĈ㳄ヸ쭨㰔ヸ买ミ˰˰쁀搈ČĈ˰˰˰ĄĊ˰Ÿla Educación Superior.ĜĈ㳄ヸ챈㰔ヸ买ミ˰쁀搈ĔĈName.SmartTagůĈ˰㰔ヸ买ミ搈ŧĈ쯨쳈ſĈ싐轨 ŷČ˰Ÿla Evaluación ProspectivaᏕ ŎĎŸŸミ㹼ヸ둨ꗜヘ䡨ˬŶĈ ǗĈDirecciónĪĈ佴ミ둨1좬˰져˰ ĭČ㺬ヸ佈ミ㹼ヸ둨ꗜヘ좀˰쏀˰ ĤĈ졜˰쥈˰䡰ˬ ŞČĿĈEstratégica䪈ˬĲĈ佴ミ둨=䭜ˬ죸˰ ĵČ㺬ヸ佈ミ㹼ヸ둨ꗜヘ쥀˰䱨ˬ ČĈ줜˰짠˰좈˰䱄ˬćĈ佴ミ둨@苄˫즐˰ ĚČ㺬ヸ佈ミ㹼ヸ둨ꗜヘ짘˰䴀ˬ đĈ즴˰쩸˰쥈˰䳜ˬĔĈ佴ミ둨D&#10;쪜˰쨨˰ ůČ㺬ヸ佈ミ㹼ヸ둨ꗜヘ쩰˰ƅČ ŦĈ쩌˰쬸˰짠˰䷀ˬŹĈInstitucionesżĈ佴ミ둨R˫쫨˰ ŷČ㺬ヸ佈ミ㹼ヸ둨ꗜヘ쬰˰ǭČ ŎĈ쬌˰쯐˰쩸˰亀ˬŁĈ佴ミ둨U 쯴˰쮀˰ ńČ㺬ヸ佈ミ㹼ヸ둨ꗜヘ쯈˰ǲČ œĈ쮤˰첐˰쬸˰优ˬŖĈEducación仴ˬƩĈ佴ミ둨_체˰챀˰ ƬČ㺬ヸ佈ミ㹼ヸ둨ꗜヘ첈˰侰ˬ ƻĈ챤˰쵐˰쯐˰侌ˬƾĈSuperiorĈInƱĈ佴ミ둨g䤌ˬ촀˰ ƴČ㺬ヸ佈ミ㹼ヸ둨ꗜヘ쵈˰偰ˬ ƃĈ촤˰취˰첐˰偌ˬƆĈ佴ミ둨i䩴ˬ춘˰ ƙČ㺬ヸ佈ミ㹼ヸ둨ꗜヘ췠˰儈ˬ ƐĈ춼˰캀˰쵐˰僤ˬǫĈ佴ミ둨k캤˰츰˰ ǮČ㺬ヸ佈ミ㹼ヸ둨ꗜヘ칸˰ĄČ ǥĈ칔˰콀˰취˰凈ˬǸĈtravés ēĈ冤ˬǳĈ佴ミ둨r콤˰컰˰ ǶČ㺬ヸ佈ミ㹼ヸ둨ꗜヘ켸˰ŬČ ǍĈ켔˰쿰˰캀˰劈ˬǀĈde楦cǅĈ佴ミ둨u놔˫쾠˰ ǘČ㺬ヸ佈ミ㹼ヸ둨ꗜヘ쿨˰ ǗĈ쿄˰킈˰콀˰ȀကĀĪĈ佴ミ둨킬˰퀸˰ ĭČ㺬ヸ佈ミ㹼ヸ둨ꗜヘ킀˰ ĤĈ큜˰털˰쿰˰ĿĈyļĈ佴ミ둨템˰탨˰ ķČ㺬ヸ佈ミ㹼ヸ둨ꗜヘ터˰ ĎĈ턌˰퇸˰킈˰āĈexperienciasĄĈ佴ミ둨툜˰톨˰ ğČ㺬ヸ佈ミ㹼ヸ둨ꗜヘ퇰˰ ĖĈ퇌˰튨˰털˰ũĈqueŮĈ佴ミ둨&#10;틌˰퉘˰ šČ㺬ヸ佈ミ㹼ヸ둨ꗜヘ튠˰ ŸĈ퉼˰퍨˰퇸˰ųĈfavorezcanŶĈ佴ミ둨£펌˰팘˰ ŉČ㺬ヸ佈ミ㹼ヸ둨ꗜヘ퍠˰ ŀĈ팼˰퐘˰튨˰śĈlaŘĈ佴ミ둨¦퐼˰폈˰ œČ㺬ヸ佈ミ㹼ヸ둨ꗜヘ퐐˰ ƪĈ포˰퓘˰퍨˰ƭĈarticulaciónƠĈ佴ミ둨³퓼˰품˰ ƻČ㺬ヸ佈ミ㹼ヸ둨ꗜヘ퓐˰ ƲĈ풬˰했˰퐘˰ƵĈdeƊĈ佴ミ둨¶햬˰픸˰ ƍČ㺬ヸ佈ミ㹼ヸ둨ꗜヘ햀˰ ƄĈ한˰호˰퓘˰ƟĈlaƜĈ佴ミ둨¹&#10;활˰헨˰ ƗČ㺬ヸ佈ミ㹼ヸ둨ꗜヘ혰˰ ǮĈ혌˰훸˰했˰ǡĈPlanificaciónǤĈ佴ミ둨Æ휜˰효˰ ǿČ㺬ヸ佈ミ㹼ヸ둨ꗜヘ훰˰ ǶĈ훌˰힨˰호˰ǉĈ,ǎĈ佴ミ둨Èퟌ˰흘˰ ǁČ㺬ヸ佈ミ㹼ヸ둨ꗜヘ힠˰ ǘĈ흼˰˰훸˰ǓĈlaǐĈ佴ミ둨Ň˰˰ īČ㺬ヸ佈ミ㹼ヸ둨ꗜヘ˰ ĢĈ˰˰힨˰ĥĈyĺĈ佴ミ둨ŉ˰˰ ĽČ㺬ヸ佈ミ㹼ヸ둨ꗜヘ˰ ĴĈ˰˰˰ďĈelČĈ佴ミ둨Ō˰˰ ćČ㺬ヸ佈ミ㹼ヸ둨ꗜヘ˰ ĞĈ˰˰˰đĈControlĔĈ佴ミ둨Ŕ˰˰ ůČ㺬ヸ佈ミ㹼ヸ둨ꗜヘ˰ ŦĈ˰˰˰ŹĈEstratégicożĈ佴ミ둨ş˰˰ ŷČ㺬ヸ佈ミ㹼ヸ둨ꗜヘ˰ ŎĈ˰˰˰ŁĈ,ņĈ佴ミ둨š˰˰ řČ㺬ヸ佈ミ㹼ヸ둨ꗜヘ˰ ŐĈ˰˰˰ƫĈlaƨĈ佴ミ둨Ť&#10;˰˰ ƣČ㺬ヸ佈ミ㹼ヸ둨ꗜヘ˰ ƺĈ˰˰˰ƽĈPlanificaciónưĈ佴ミ둨Ų˰˰ ƋČ㺬ヸ佈ミ㹼ヸ둨ꗜヘ˰ ƂĈ˰˰˰ƅĈyƚĈ佴ミ둨Ŵ˰˰ ƝČ㺬ヸ佈ミ㹼ヸ둨ꗜヘ˰ ƔĈ˰˰˰ǯĈlaǬĈ佴ミ둨ŷ&#10;˰˰ ǧČ㺬ヸ佈ミ㹼ヸ둨ꗜヘ˰ ǾĈ˰˰˰ǱĈEvaluaciónǴĈ佴ミ둨Ƃ˰˰ ǏČ㺬ヸ佈ミ㹼ヸ둨ꗜヘ˰ ǆĈ˰˰˰ǙĈProspectivaǜĈ佴ミ둨Ǝ˰˰ ǗČ㺬ヸ佈ミ㹼ヸ둨ꗜヘ˰ ĮĈ˰˰˰ġĈyĦĈ佴ミ둨Ɛ˰˰ ĹČ㺬ヸ佈ミ㹼ヸ둨ꗜヘ˰ İĈ˰˰˰ċĈlaĈĈ佴ミ둨Ɠ ˰˰ ăČ㺬ヸ佈ミ㹼ヸ둨ꗜヘ˰ ĚĈ˰˰˰ĝĈDirecciónĐĈ佴ミ둨Ɲ˰˰ ūČ㺬ヸ佈ミ㹼ヸ둨ꗜヘ˰ ŢĈ˰˰˰ťĈporźĈ佴ミ둨ơ ˰˰ ŽČ㺬ヸ佈ミ㹼ヸ둨ꗜヘ˰ ŴĈ˰˰˰ŏĈObjetivosłĈ佴ミ둨ƪ˰˰ ŅČ㺬ヸ佈ミ㹼ヸ둨ꗜヘ˰ ŜĈ˰˰˰ŗĈ,ŔĈ佴ミ둨Ƭ˰˰ ƯČ㺬ヸ佈ミ㹼ヸ둨ꗜヘ˰ ƦĈ˰˰˰ƹĈdeƾĈ佴ミ둨Ư˰˰ ƱČ㺬ヸ佈ミ㹼ヸ둨ꗜヘ˰ ƈĈ˰˰˰ƃĈacuerdoƆĈ佴ミ둨Ʒ˰˰ ƙČ㺬ヸ佈ミ㹼ヸ둨ꗜヘ˰ ƐĈ˰˰˰ǫĈconǨĈ佴ミ둨ƻ˰˰ ǣČ㺬ヸ佈ミ㹼ヸ둨ꗜヘ˰ ǺĈ˰˰˰ǽĈlasǲĈ佴ミ둨ƿ&#10;˰˰ ǵČ㺬ヸ佈ミ㹼ヸ둨ꗜヘ˰ ǌĈ˰˰˰ǇĈexigenciasǚĈ佴ミ둨Ǌ˰˰ ǝČ㺬ヸ佈ミ㹼ヸ둨ꗜヘ˰ ǔĈ˰˰˰įĈactualesĢĈ佴ミ둨Ǔ˰˰ ĥČ㺬ヸ佈ミ㹼ヸ둨ꗜヘ˰ ļĈ˰˰˰ķĈdelĴĈ佴ミ둨Ǘ&#10;˰˰ ďČ㺬ヸ佈ミ㹼ヸ둨ꗜヘ˰ ĆĈ˰˰˰ęĈdesarrolloĜĈ佴ミ둨Ǣ˰˰ ėČ㺬ヸ佈ミ㹼ヸ둨ꗜヘ˰ ŮĈ˰˰˰šĈdeŦĈ佴ミ둨ǥ˰˰ ŹČ㺬ヸ佈ミ㹼ヸ둨ꗜヘ˰ ŰĈ˰˰˰ŋĈlaňĈ佴ミ둨Ǩ ˰˰ ŃČ㺬ヸ佈ミ㹼ヸ둨ꗜヘ˰ ŚĈ˰˰˰ŝĈEducaciónŐĈ佴ミ둨ǲ˰˰ ƫČ㺬ヸ佈ミ㹼ヸ둨ꗜヘ˰ ƢĈ˰˰˰ƥĈSuperiorƸĈ佴ミ둨Ǻ˰˰ ƳČ㺬ヸ佈ミ㹼ヸ둨ꗜヘ˰ ƊĈ˰˰˰ƍĈ.ƂĈ佴ミ둨Ǽ˰˰ ƅČ㺬ヸ佈ミ㹼ヸ둨ꗜヘ˰ ƜĈ˰새粘˰ƗĈ&#10;ƔĈ&#10;erior.nǯĈValue1ID ǢĎ̰la Dirección Estratégica ǹČ쏀˰˨ ProductIDǼĈKey1ǱĎ䟠ˬʨla PlanificaciónǊĈ㳄ヸ춘㰔ヸ买ミ연˰˰쁀搈ǂĈ싐솸ǚĈ㳄ヸ迸ˮ㰔ヸ买ミ˰˰쁀搈ǒĈ싐쀐 ĪČ˰Ÿla Evaluación Prospectiva ġĈ㳄ヸ&quot;㰔ヸ买ミ˰˰쁀搈ĹĈSuperior.ónļĈ싐˫ĴĈ㳄ヸ쭨㰔ヸ买ミ˰˰쁀搈ČĈ˰˰˰ĄĊ˰Ÿla Educación Superior.ĜĈ㳄ヸ챈㰔ヸ买ミ˰쁀搈ĔĈName.SmartTagůĈ˰㰔ヸ买ミ搈ŧĈ쯨쳈ſĈ싐轨 ŷČ˰Ÿla Evaluación ProspectivaᏕ ŎĎŸŸミ㹼ヸ둨ꗜヘ䡨ˬŶĈ ǗĈDirecciónĪĈ佴ミ둨1좬˰져˰ ĭČ㺬ヸ佈ミ㹼ヸ둨ꗜヘ좀˰쏀˰ ĤĈ졜˰쥈˰䡰ˬ ŞČĿĈEstratégica䪈ˬĲĈ佴ミ둨=䭜ˬ죸˰ ĵČ㺬ヸ佈ミ㹼ヸ둨ꗜヘ쥀˰䱨ˬ ČĈ줜˰짠˰좈˰䱄ˬćĈ佴ミ둨@苄˫즐˰ ĚČ㺬ヸ佈ミ㹼ヸ둨ꗜヘ짘˰䴀ˬ đĈ즴˰쩸˰쥈˰䳜ˬĔĈ佴ミ둨D&#10;쪜˰쨨˰ ůČ㺬ヸ佈ミ㹼ヸ둨ꗜヘ쩰˰ƅČ ŦĈ쩌˰쬸˰짠˰䷀ˬŹĈInstitucionesżĈ佴ミ둨R˫쫨˰ ŷČ㺬ヸ佈ミ㹼ヸ둨ꗜヘ쬰˰ǭČ ŎĈ쬌˰쯐˰쩸˰亀ˬŁĈ佴ミ둨U 쯴˰쮀˰ ńČ㺬ヸ佈ミ㹼ヸ둨ꗜヘ쯈˰ǲČ œĈ쮤˰첐˰쬸˰优ˬŖĈEducación仴ˬƩĈ佴ミ둨_체˰챀˰ ƬČ㺬ヸ佈ミ㹼ヸ둨ꗜヘ첈˰侰ˬ ƻĈ챤˰쵐˰쯐˰侌ˬƾĈSuperiorĈInƱĈ佴ミ둨g䤌ˬ촀˰ ƴČ㺬ヸ佈ミ㹼ヸ둨ꗜヘ쵈˰偰ˬ ƃĈ촤˰취˰첐˰偌ˬƆĈ佴ミ둨i䩴ˬ춘˰ ƙČ㺬ヸ佈ミ㹼ヸ둨ꗜヘ췠˰儈ˬ ƐĈ춼˰캀˰쵐˰僤ˬǫĈ佴ミ둨k캤˰츰˰ ǮČ㺬ヸ佈ミ㹼ヸ둨ꗜヘ칸˰ĄČ ǥĈ칔˰콀˰취˰凈ˬǸĈtravés ēĈ冤ˬǳĈ佴ミ둨r콤˰컰˰ ǶČ㺬ヸ佈ミ㹼ヸ둨ꗜヘ켸˰ŬČ ǍĈ켔˰쿰˰캀˰劈ˬǀĈde楦cǅĈ佴ミ둨u놔˫쾠˰ ǘČ㺬ヸ佈ミ㹼ヸ둨ꗜヘ쿨˰ ǗĈ쿄˰킈˰콀˰ȀကĀĪĈ佴ミ둨킬˰퀸˰ ĭČ㺬ヸ佈ミ㹼ヸ둨ꗜヘ킀˰ ĤĈ큜˰털˰쿰˰ĿĈyļĈ佴ミ둨템˰탨˰ ķČ㺬ヸ佈ミ㹼ヸ둨ꗜヘ터˰ ĎĈ턌˰퇸˰킈˰āĈexperienciasĄĈ佴ミ둨툜˰톨˰ ğČ㺬ヸ佈ミ㹼ヸ둨ꗜヘ퇰˰ ĖĈ퇌˰튨˰털˰ũĈqueŮĈ佴ミ둨&#10;틌˰퉘˰ šČ㺬ヸ佈ミ㹼ヸ둨ꗜヘ튠˰ ŸĈ퉼˰퍨˰퇸˰ųĈfavorezcanŶĈ佴ミ둨£펌˰팘˰ ŉČ㺬ヸ佈ミ㹼ヸ둨ꗜヘ퍠˰ ŀĈ팼˰퐘˰튨˰śĈlaŘĈ佴ミ둨¦퐼˰폈˰ œČ㺬ヸ佈ミ㹼ヸ둨ꗜヘ퐐˰ ƪĈ포˰퓘˰퍨˰ƭĈarticulaciónƠĈ佴ミ둨³퓼˰품˰ ƻČ㺬ヸ佈ミ㹼ヸ둨ꗜヘ퓐˰ ƲĈ풬˰했˰퐘˰ƵĈdeƊĈ佴ミ둨¶햬˰픸˰ ƍČ㺬ヸ佈ミ㹼ヸ둨ꗜヘ햀˰ ƄĈ한˰호˰퓘˰ƟĈlaƜĈ佴ミ둨¹&#10;활˰헨˰ ƗČ㺬ヸ佈ミ㹼ヸ둨ꗜヘ혰˰ ǮĈ혌˰훸˰했˰ǡĈPlanificaciónǤĈ佴ミ둨Æ휜˰효˰ ǿČ㺬ヸ佈ミ㹼ヸ둨ꗜヘ훰˰ ǶĈ훌˰힨˰호˰ǉĈ,ǎĈ佴ミ둨Èퟌ˰흘˰ ǁČ㺬ヸ佈ミ㹼ヸ둨ꗜヘ힠˰ ǘĈ흼˰˰훸˰ǓĈlaǐĈ佴ミ둨Ň˰˰ īČ㺬ヸ佈ミ㹼ヸ둨ꗜヘ˰ ĢĈ˰˰힨˰ĥĈyĺĈ佴ミ둨ŉ˰˰ ĽČ㺬ヸ佈ミ㹼ヸ둨ꗜヘ˰ ĴĈ˰˰˰ďĈelČĈ佴ミ둨Ō˰˰ ćČ㺬ヸ佈ミ㹼ヸ둨ꗜヘ˰ ĞĈ˰˰˰đĈControlĔĈ佴ミ둨Ŕ˰˰ ůČ㺬ヸ佈ミ㹼ヸ둨ꗜヘ˰ ŦĈ˰˰˰ŹĈEstratégicożĈ佴ミ둨ş˰˰ ŷČ㺬ヸ佈ミ㹼ヸ둨ꗜヘ˰ ŎĈ˰˰˰ŁĈ,ņĈ佴ミ둨š˰˰ řČ㺬ヸ佈ミ㹼ヸ둨ꗜヘ˰ ŐĈ˰˰˰ƫĈlaƨĈ佴ミ둨Ť&#10;˰˰ ƣČ㺬ヸ佈ミ㹼ヸ둨ꗜヘ˰ ƺĈ˰˰˰ƽĈPlanificaciónưĈ佴ミ둨Ų˰˰ ƋČ㺬ヸ佈ミ㹼ヸ둨ꗜヘ˰ ƂĈ˰˰˰ƅĈyƚĈ佴ミ둨Ŵ˰˰ ƝČ㺬ヸ佈ミ㹼ヸ둨ꗜヘ˰ ƔĈ˰˰˰ǯĈlaǬĈ佴ミ둨ŷ&#10;˰˰ ǧČ㺬ヸ佈ミ㹼ヸ둨ꗜヘ˰ ǾĈ˰˰˰ǱĈEvaluaciónǴĈ佴ミ둨Ƃ˰˰ ǏČ㺬ヸ佈ミ㹼ヸ둨ꗜヘ˰ ǆĈ˰˰˰ǙĈProspectivaǜĈ佴ミ둨Ǝ˰˰ ǗČ㺬ヸ佈ミ㹼ヸ둨ꗜヘ˰ ĮĈ˰˰˰ġĈyĦĈ佴ミ둨Ɛ˰˰ ĹČ㺬ヸ佈ミ㹼ヸ둨ꗜヘ˰ İĈ˰˰˰ċĈlaĈĈ佴ミ둨Ɠ ˰˰ ăČ㺬ヸ佈ミ㹼ヸ둨ꗜヘ˰ ĚĈ˰˰˰ĝĈDirecciónĐĈ佴ミ둨Ɲ˰˰ ūČ㺬ヸ佈ミ㹼ヸ둨ꗜヘ˰ ŢĈ˰˰˰ťĈporźĈ佴ミ둨ơ ˰˰ ŽČ㺬ヸ佈ミ㹼ヸ둨ꗜヘ˰ ŴĈ˰˰˰ŏĈObjetivosłĈ佴ミ둨ƪ˰˰ ŅČ㺬ヸ佈ミ㹼ヸ둨"/>
        </w:smartTagPr>
        <w:r w:rsidRPr="002F5F3F">
          <w:rPr>
            <w:rFonts w:ascii="Calibri" w:hAnsi="Calibri" w:cs="Calibri"/>
            <w:sz w:val="24"/>
            <w:szCs w:val="24"/>
            <w:lang w:val="es-ES_tradnl"/>
          </w:rPr>
          <w:t>la Educación Superior.</w:t>
        </w:r>
      </w:smartTag>
      <w:r w:rsidRPr="002F5F3F">
        <w:rPr>
          <w:rFonts w:ascii="Calibri" w:hAnsi="Calibri" w:cs="Calibri"/>
          <w:sz w:val="24"/>
          <w:szCs w:val="24"/>
          <w:lang w:val="es-ES_tradnl"/>
        </w:rPr>
        <w:t xml:space="preserve"> </w:t>
      </w: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es-ES_tradnl"/>
        </w:rPr>
      </w:pPr>
      <w:r w:rsidRPr="002F5F3F">
        <w:rPr>
          <w:rFonts w:ascii="Calibri" w:hAnsi="Calibri" w:cs="Calibri"/>
          <w:sz w:val="24"/>
          <w:szCs w:val="24"/>
          <w:lang w:val="es-ES_tradnl"/>
        </w:rPr>
        <w:t>Mejorar la calidad del desempeño de directivos, docentes e investigadores, a través de la definición y organización de programas de formación en la esfera de la dirección estratégica universitaria.</w:t>
      </w: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 w:rsidRPr="002F5F3F">
        <w:rPr>
          <w:rFonts w:ascii="Calibri" w:hAnsi="Calibri" w:cs="Calibri"/>
          <w:sz w:val="24"/>
          <w:szCs w:val="24"/>
          <w:lang w:val="es-ES_tradnl"/>
        </w:rPr>
        <w:t>Facilitar el intercambio académico y la movilidad de los directivos, profesores</w:t>
      </w:r>
      <w:r w:rsidRPr="002F5F3F">
        <w:rPr>
          <w:rFonts w:ascii="Calibri" w:hAnsi="Calibri" w:cs="Calibri"/>
          <w:color w:val="FF0000"/>
          <w:sz w:val="24"/>
          <w:szCs w:val="24"/>
          <w:lang w:val="es-ES_tradnl"/>
        </w:rPr>
        <w:t xml:space="preserve"> </w:t>
      </w:r>
      <w:r w:rsidRPr="002F5F3F">
        <w:rPr>
          <w:rFonts w:ascii="Calibri" w:hAnsi="Calibri" w:cs="Calibri"/>
          <w:sz w:val="24"/>
          <w:szCs w:val="24"/>
          <w:lang w:val="es-ES_tradnl"/>
        </w:rPr>
        <w:t>e investigadores de las instituciones miembros de la R</w:t>
      </w:r>
      <w:r>
        <w:rPr>
          <w:rFonts w:ascii="Calibri" w:hAnsi="Calibri" w:cs="Calibri"/>
          <w:sz w:val="24"/>
          <w:szCs w:val="24"/>
          <w:lang w:val="es-ES_tradnl"/>
        </w:rPr>
        <w:t>ed</w:t>
      </w:r>
      <w:r w:rsidRPr="002F5F3F">
        <w:rPr>
          <w:rFonts w:ascii="Calibri" w:hAnsi="Calibri" w:cs="Calibri"/>
          <w:sz w:val="24"/>
          <w:szCs w:val="24"/>
          <w:lang w:val="es-ES_tradnl"/>
        </w:rPr>
        <w:t>, lo que propicia la realización conjunta de publicaciones, asesorías, entrenamientos, pasantías, entre otras acciones, tanto bilateral como multilateralmente.</w:t>
      </w: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es-ES_tradnl"/>
        </w:rPr>
      </w:pPr>
      <w:r>
        <w:rPr>
          <w:rFonts w:ascii="Calibri" w:hAnsi="Calibri" w:cs="Calibri"/>
          <w:sz w:val="24"/>
          <w:szCs w:val="24"/>
          <w:lang w:val="es-ES_tradnl"/>
        </w:rPr>
        <w:t>Fomentar</w:t>
      </w:r>
      <w:r w:rsidRPr="002F5F3F">
        <w:rPr>
          <w:rFonts w:ascii="Calibri" w:hAnsi="Calibri" w:cs="Calibri"/>
          <w:sz w:val="24"/>
          <w:szCs w:val="24"/>
          <w:lang w:val="es-ES_tradnl"/>
        </w:rPr>
        <w:t xml:space="preserve"> las diferentes formas de intercambio de información entre los miembros, así como el desarrollo de un Sistema de Comunicación e Información institucional.</w:t>
      </w: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spacing w:after="0" w:line="240" w:lineRule="auto"/>
        <w:ind w:left="426" w:hanging="426"/>
        <w:jc w:val="both"/>
        <w:rPr>
          <w:rFonts w:ascii="Calibri" w:hAnsi="Calibri" w:cs="Calibri"/>
          <w:b/>
          <w:bCs/>
          <w:sz w:val="24"/>
          <w:szCs w:val="24"/>
          <w:lang w:val="es-ES_tradnl"/>
        </w:rPr>
      </w:pPr>
      <w:r w:rsidRPr="002F5F3F">
        <w:rPr>
          <w:rFonts w:ascii="Calibri" w:hAnsi="Calibri" w:cs="Calibri"/>
          <w:sz w:val="24"/>
          <w:szCs w:val="24"/>
          <w:lang w:val="es-ES_tradnl"/>
        </w:rPr>
        <w:t>Promover la participación de las instituciones miembros en reuniones y foros nacionales e internacionales, con el fin de divulgar los resultados de los proyectos de la R</w:t>
      </w:r>
      <w:r>
        <w:rPr>
          <w:rFonts w:ascii="Calibri" w:hAnsi="Calibri" w:cs="Calibri"/>
          <w:sz w:val="24"/>
          <w:szCs w:val="24"/>
          <w:lang w:val="es-ES_tradnl"/>
        </w:rPr>
        <w:t>ed</w:t>
      </w:r>
      <w:r w:rsidRPr="002F5F3F">
        <w:rPr>
          <w:rFonts w:ascii="Calibri" w:hAnsi="Calibri" w:cs="Calibri"/>
          <w:sz w:val="24"/>
          <w:szCs w:val="24"/>
          <w:lang w:val="es-ES_tradnl"/>
        </w:rPr>
        <w:t>.</w:t>
      </w:r>
    </w:p>
    <w:p w:rsidR="002F5F3F" w:rsidRPr="002F5F3F" w:rsidRDefault="002F5F3F" w:rsidP="00B345AA">
      <w:pPr>
        <w:numPr>
          <w:ilvl w:val="0"/>
          <w:numId w:val="31"/>
        </w:numPr>
        <w:tabs>
          <w:tab w:val="clear" w:pos="720"/>
          <w:tab w:val="num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Calibri" w:hAnsi="Calibri" w:cs="Calibri"/>
          <w:sz w:val="24"/>
          <w:szCs w:val="24"/>
          <w:lang w:val="es-ES_tradnl"/>
        </w:rPr>
      </w:pPr>
      <w:r w:rsidRPr="002F5F3F">
        <w:rPr>
          <w:rFonts w:ascii="Calibri" w:hAnsi="Calibri" w:cs="Calibri"/>
          <w:sz w:val="24"/>
          <w:szCs w:val="24"/>
          <w:lang w:val="es-ES_tradnl"/>
        </w:rPr>
        <w:t>Contribuir en el desarrollo de la dirección estratégica en IES de terceros países mediante la vía de la cooperación universitaria al desarrollo.</w:t>
      </w:r>
    </w:p>
    <w:p w:rsidR="002F5F3F" w:rsidRDefault="002F5F3F" w:rsidP="002F5F3F">
      <w:pPr>
        <w:spacing w:after="0" w:line="240" w:lineRule="auto"/>
        <w:jc w:val="both"/>
        <w:rPr>
          <w:rFonts w:ascii="Calibri" w:hAnsi="Calibri" w:cs="Calibri"/>
          <w:b/>
          <w:sz w:val="16"/>
          <w:szCs w:val="16"/>
          <w:lang w:val="es-ES_tradnl"/>
        </w:rPr>
      </w:pPr>
    </w:p>
    <w:p w:rsidR="00DE19D6" w:rsidRDefault="00DE19D6" w:rsidP="002F5F3F">
      <w:pPr>
        <w:spacing w:after="0" w:line="240" w:lineRule="auto"/>
        <w:jc w:val="both"/>
        <w:rPr>
          <w:rFonts w:ascii="Calibri" w:hAnsi="Calibri" w:cs="Calibri"/>
          <w:b/>
          <w:sz w:val="16"/>
          <w:szCs w:val="16"/>
          <w:lang w:val="es-ES_tradnl"/>
        </w:rPr>
      </w:pPr>
    </w:p>
    <w:p w:rsidR="00DE19D6" w:rsidRDefault="00DE19D6" w:rsidP="002F5F3F">
      <w:pPr>
        <w:spacing w:after="0" w:line="240" w:lineRule="auto"/>
        <w:jc w:val="both"/>
        <w:rPr>
          <w:rFonts w:ascii="Calibri" w:hAnsi="Calibri" w:cs="Calibri"/>
          <w:b/>
          <w:sz w:val="16"/>
          <w:szCs w:val="16"/>
          <w:lang w:val="es-ES_tradnl"/>
        </w:rPr>
      </w:pPr>
    </w:p>
    <w:p w:rsidR="00DE19D6" w:rsidRDefault="00DE19D6" w:rsidP="002F5F3F">
      <w:pPr>
        <w:spacing w:after="0" w:line="240" w:lineRule="auto"/>
        <w:jc w:val="both"/>
        <w:rPr>
          <w:rFonts w:ascii="Calibri" w:hAnsi="Calibri" w:cs="Calibri"/>
          <w:b/>
          <w:sz w:val="16"/>
          <w:szCs w:val="16"/>
          <w:lang w:val="es-ES_tradnl"/>
        </w:rPr>
      </w:pPr>
    </w:p>
    <w:p w:rsidR="002F5F3F" w:rsidRPr="002F5F3F" w:rsidRDefault="006C2E6E" w:rsidP="002F5F3F">
      <w:pPr>
        <w:spacing w:after="0" w:line="240" w:lineRule="auto"/>
        <w:jc w:val="both"/>
        <w:rPr>
          <w:rFonts w:ascii="Calibri" w:hAnsi="Calibri" w:cs="Calibri"/>
          <w:b/>
          <w:color w:val="FF0000"/>
          <w:sz w:val="24"/>
          <w:szCs w:val="24"/>
          <w:lang w:val="es-ES_tradnl"/>
        </w:rPr>
      </w:pPr>
      <w:r w:rsidRPr="00D5672C">
        <w:rPr>
          <w:noProof/>
          <w:lang w:val="es-ES" w:eastAsia="es-ES"/>
        </w:rPr>
        <mc:AlternateContent>
          <mc:Choice Requires="wps">
            <w:drawing>
              <wp:anchor distT="0" distB="2743200" distL="182880" distR="182880" simplePos="0" relativeHeight="251678720" behindDoc="0" locked="0" layoutInCell="1" allowOverlap="1" wp14:anchorId="60EB62FE" wp14:editId="41418623">
                <wp:simplePos x="0" y="0"/>
                <wp:positionH relativeFrom="page">
                  <wp:posOffset>508635</wp:posOffset>
                </wp:positionH>
                <wp:positionV relativeFrom="margin">
                  <wp:posOffset>9525</wp:posOffset>
                </wp:positionV>
                <wp:extent cx="1247775" cy="7153275"/>
                <wp:effectExtent l="0" t="0" r="0" b="9525"/>
                <wp:wrapSquare wrapText="largest"/>
                <wp:docPr id="6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Pr="00155F58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i w:val="0"/>
                                <w:color w:val="C00000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5" name="Imagen 45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C2E6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Pr="006C2E6E" w:rsidRDefault="00662683" w:rsidP="006C2E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C2E6E"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  <w:t>Crear e innovar para lograr una dirección estratégica exitosa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0EB62FE" id="_x0000_s1029" type="#_x0000_t202" alt="Sidebar" style="position:absolute;left:0;text-align:left;margin-left:40.05pt;margin-top:.75pt;width:98.25pt;height:563.25pt;z-index:251678720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" filled="f" stroked="f" strokeweight=".5pt">
                <v:textbox inset="3.6pt,0,3.6pt,0">
                  <w:txbxContent>
                    <w:p w:rsidR="00662683" w:rsidRPr="00155F58" w:rsidRDefault="00662683" w:rsidP="006C2E6E">
                      <w:pPr>
                        <w:jc w:val="center"/>
                        <w:rPr>
                          <w:rStyle w:val="CitaCar"/>
                          <w:b/>
                          <w:i w:val="0"/>
                          <w:color w:val="C00000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5" name="Imagen 45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6C2E6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C2E6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C2E6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C2E6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C2E6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Pr="006C2E6E" w:rsidRDefault="00662683" w:rsidP="006C2E6E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6C2E6E"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  <w:t>Crear e innovar para lograr una dirección estratégica exitosa</w:t>
                      </w: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2F5F3F" w:rsidRPr="002F5F3F">
        <w:rPr>
          <w:rFonts w:ascii="Calibri" w:hAnsi="Calibri" w:cs="Calibri"/>
          <w:b/>
          <w:sz w:val="24"/>
          <w:szCs w:val="24"/>
          <w:lang w:val="es-ES_tradnl"/>
        </w:rPr>
        <w:t>Líneas de trabajo de la RED-DEES</w:t>
      </w:r>
    </w:p>
    <w:p w:rsidR="002F5F3F" w:rsidRPr="006C2E6E" w:rsidRDefault="002F5F3F" w:rsidP="002F5F3F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es-ES_tradnl"/>
        </w:rPr>
      </w:pP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Modelos de planificación estratégica y de evaluación de procesos estratégicos y académicos.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Dirección estratégica para la calidad en las IES. Gestión de indicadores de apoyo a la planificación, al control estratégico y a la evaluación institucional.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Control y alineamiento estratégico en las IES.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Planificación y la evaluación prospectiva en la educación superior.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Innovación en la gestión universitaria.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Estrategia institucional y aprendizaje organizacional en las IES.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Estudios comparados sobre la dirección estratégica en las IES.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Gestión estratégica de riesgos en las IES.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Automatización y aplicación de técnicas para apoyar la planificación y el control estratégico.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b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Programas de capacitación vinculados con la dirección estratégica universitaria.</w:t>
      </w:r>
    </w:p>
    <w:p w:rsidR="006C2E6E" w:rsidRPr="00067250" w:rsidRDefault="006C2E6E" w:rsidP="006C2E6E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Redes académicas y gestión universitaria.</w:t>
      </w:r>
    </w:p>
    <w:p w:rsidR="006C2E6E" w:rsidRPr="001554CA" w:rsidRDefault="006C2E6E" w:rsidP="006C2E6E">
      <w:pPr>
        <w:jc w:val="both"/>
        <w:rPr>
          <w:rFonts w:ascii="Arial" w:hAnsi="Arial" w:cs="Arial"/>
          <w:sz w:val="16"/>
          <w:szCs w:val="16"/>
          <w:lang w:val="es-ES"/>
        </w:rPr>
      </w:pPr>
    </w:p>
    <w:p w:rsidR="00B345AA" w:rsidRDefault="00B345AA" w:rsidP="00B345AA">
      <w:pPr>
        <w:spacing w:after="0" w:line="240" w:lineRule="auto"/>
        <w:jc w:val="center"/>
        <w:rPr>
          <w:rFonts w:ascii="Calibri" w:eastAsiaTheme="majorEastAsia" w:hAnsi="Calibri" w:cs="Calibri"/>
          <w:b/>
          <w:bCs/>
          <w:noProof/>
          <w:color w:val="C00000"/>
          <w:sz w:val="36"/>
          <w:szCs w:val="36"/>
          <w:lang w:val="es-ES"/>
        </w:rPr>
      </w:pPr>
      <w:r w:rsidRPr="00B816CF">
        <w:rPr>
          <w:rFonts w:ascii="Calibri" w:eastAsiaTheme="majorEastAsia" w:hAnsi="Calibri" w:cs="Calibri"/>
          <w:b/>
          <w:bCs/>
          <w:noProof/>
          <w:color w:val="C00000"/>
          <w:sz w:val="36"/>
          <w:szCs w:val="36"/>
          <w:lang w:val="es-ES"/>
        </w:rPr>
        <w:t xml:space="preserve">Coordinación </w:t>
      </w:r>
      <w:r w:rsidR="009B5EF8">
        <w:rPr>
          <w:rFonts w:ascii="Calibri" w:eastAsiaTheme="majorEastAsia" w:hAnsi="Calibri" w:cs="Calibri"/>
          <w:b/>
          <w:bCs/>
          <w:noProof/>
          <w:color w:val="C00000"/>
          <w:sz w:val="36"/>
          <w:szCs w:val="36"/>
          <w:lang w:val="es-ES"/>
        </w:rPr>
        <w:t>G</w:t>
      </w:r>
      <w:r w:rsidRPr="00B816CF">
        <w:rPr>
          <w:rFonts w:ascii="Calibri" w:eastAsiaTheme="majorEastAsia" w:hAnsi="Calibri" w:cs="Calibri"/>
          <w:b/>
          <w:bCs/>
          <w:noProof/>
          <w:color w:val="C00000"/>
          <w:sz w:val="36"/>
          <w:szCs w:val="36"/>
          <w:lang w:val="es-ES"/>
        </w:rPr>
        <w:t>eneral</w:t>
      </w:r>
      <w:r w:rsidR="00A07204">
        <w:rPr>
          <w:rFonts w:ascii="Calibri" w:eastAsiaTheme="majorEastAsia" w:hAnsi="Calibri" w:cs="Calibri"/>
          <w:b/>
          <w:bCs/>
          <w:noProof/>
          <w:color w:val="C00000"/>
          <w:sz w:val="36"/>
          <w:szCs w:val="36"/>
          <w:lang w:val="es-ES"/>
        </w:rPr>
        <w:t xml:space="preserve"> (2019)</w:t>
      </w:r>
    </w:p>
    <w:p w:rsidR="00B345AA" w:rsidRPr="007222CA" w:rsidRDefault="00B345AA" w:rsidP="00B345AA">
      <w:pPr>
        <w:spacing w:after="0" w:line="240" w:lineRule="auto"/>
        <w:jc w:val="center"/>
        <w:rPr>
          <w:rFonts w:ascii="Calibri" w:eastAsiaTheme="majorEastAsia" w:hAnsi="Calibri" w:cs="Calibri"/>
          <w:b/>
          <w:bCs/>
          <w:noProof/>
          <w:color w:val="C00000"/>
          <w:sz w:val="16"/>
          <w:szCs w:val="16"/>
          <w:lang w:val="es-ES"/>
        </w:rPr>
      </w:pPr>
    </w:p>
    <w:p w:rsidR="00B345AA" w:rsidRPr="00B816CF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Coordinador General: Dr. C. José Luis Almuiñas Rivero. Centro de Estudios para el Perfeccionamiento de la Educación Superior de la Universidad de La Habana, Cuba. </w:t>
      </w:r>
    </w:p>
    <w:p w:rsidR="00B345AA" w:rsidRPr="00F7227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16"/>
          <w:szCs w:val="16"/>
          <w:lang w:val="es-ES"/>
        </w:rPr>
      </w:pPr>
    </w:p>
    <w:p w:rsidR="00B345AA" w:rsidRPr="00B816CF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Secretaria Académica: Dra. C. Judith Galarza López. Centro de Estudios para el Perfeccionamiento de la  Educación Superior de la Universidad de La Habana, Cuba. </w:t>
      </w:r>
    </w:p>
    <w:p w:rsidR="00B345AA" w:rsidRPr="00F7227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16"/>
          <w:szCs w:val="16"/>
          <w:lang w:val="es-ES"/>
        </w:rPr>
      </w:pPr>
    </w:p>
    <w:p w:rsidR="00B345A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Secretario Ejecutivo: Dr. C. José Passarini Delpratto. Facultad de Veterinaria de la Universidad de la República, Uruguay. </w:t>
      </w:r>
    </w:p>
    <w:p w:rsidR="00B345A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</w:p>
    <w:p w:rsidR="00B345AA" w:rsidRPr="00B816CF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Secretario </w:t>
      </w:r>
      <w:r w:rsidR="00DF6559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de </w:t>
      </w:r>
      <w:r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Tecnología: MSc. Javier López Fernández. </w:t>
      </w: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>Centro de Estudios para el Perfeccionamiento de la  Educación Superior de la Universidad de La Habana, Cuba.</w:t>
      </w:r>
    </w:p>
    <w:p w:rsidR="00B345AA" w:rsidRPr="00F7227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16"/>
          <w:szCs w:val="16"/>
          <w:lang w:val="es-ES"/>
        </w:rPr>
      </w:pPr>
    </w:p>
    <w:p w:rsidR="00B345AA" w:rsidRPr="00B816CF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Co-coordinador: Dr. C. Juan Manuel Rodríguez Caamaño. Representante principal de la Universidad de Sotavento, México. Sede de la XI Reunión Internacional de la RED-DEES del 2019. </w:t>
      </w:r>
    </w:p>
    <w:p w:rsidR="00B345AA" w:rsidRPr="00F7227A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16"/>
          <w:szCs w:val="16"/>
          <w:lang w:val="es-ES"/>
        </w:rPr>
      </w:pPr>
    </w:p>
    <w:p w:rsidR="00B345AA" w:rsidRPr="00B816CF" w:rsidRDefault="00B345AA" w:rsidP="00B345AA">
      <w:pPr>
        <w:spacing w:after="0" w:line="240" w:lineRule="auto"/>
        <w:jc w:val="both"/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</w:pPr>
      <w:r w:rsidRPr="00B816CF">
        <w:rPr>
          <w:rFonts w:ascii="Calibri" w:eastAsiaTheme="majorEastAsia" w:hAnsi="Calibri" w:cs="Calibri"/>
          <w:bCs/>
          <w:noProof/>
          <w:color w:val="000000" w:themeColor="text1"/>
          <w:sz w:val="24"/>
          <w:szCs w:val="24"/>
          <w:lang w:val="es-ES"/>
        </w:rPr>
        <w:t xml:space="preserve">Co-coordinador: Dra. C. Luz M. Flechas Mendoza - Universidad Fundación Universitaria Los  Libertadores, Colombia. Sede de la X Reunión Internacional de la RED-DEES del 2018.  </w:t>
      </w:r>
    </w:p>
    <w:p w:rsidR="00EA379B" w:rsidRPr="00A07204" w:rsidRDefault="00BA4D48" w:rsidP="00EA379B">
      <w:pPr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A07204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688960" behindDoc="0" locked="0" layoutInCell="1" allowOverlap="1" wp14:anchorId="5015D29F" wp14:editId="703DFE31">
                <wp:simplePos x="0" y="0"/>
                <wp:positionH relativeFrom="page">
                  <wp:posOffset>461010</wp:posOffset>
                </wp:positionH>
                <wp:positionV relativeFrom="margin">
                  <wp:posOffset>9525</wp:posOffset>
                </wp:positionV>
                <wp:extent cx="1247775" cy="7153275"/>
                <wp:effectExtent l="0" t="0" r="0" b="9525"/>
                <wp:wrapSquare wrapText="largest"/>
                <wp:docPr id="28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4" name="Imagen 44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345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D34DA2" w:rsidRDefault="00662683" w:rsidP="00BE6B41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D34DA2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Una red exitosa es aquella que no se preocupa por su propia carrera, sino por la de aquellas universidades que trabajan en ella</w:t>
                            </w:r>
                          </w:p>
                          <w:p w:rsidR="00662683" w:rsidRDefault="00662683" w:rsidP="00BA4D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BA4D48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15D29F" id="_x0000_s1030" type="#_x0000_t202" alt="Sidebar" style="position:absolute;left:0;text-align:left;margin-left:36.3pt;margin-top:.75pt;width:98.25pt;height:563.25pt;z-index:251688960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" filled="f" stroked="f" strokeweight=".5pt">
                <v:textbox inset="3.6pt,0,3.6pt,0">
                  <w:txbxContent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4" name="Imagen 44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345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D34DA2" w:rsidRDefault="00662683" w:rsidP="00BE6B41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D34DA2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Una red exitosa es aquella que no se preocupa por su propia carrera, sino por la de aquellas universidades que trabajan en ella</w:t>
                      </w:r>
                    </w:p>
                    <w:p w:rsidR="00662683" w:rsidRDefault="00662683" w:rsidP="00BA4D48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BA4D48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EA379B" w:rsidRPr="00A07204">
        <w:rPr>
          <w:rFonts w:ascii="Calibri" w:hAnsi="Calibri" w:cs="Calibri"/>
          <w:b/>
          <w:color w:val="C00000"/>
          <w:sz w:val="36"/>
          <w:szCs w:val="36"/>
          <w:lang w:val="es-ES_tradnl"/>
        </w:rPr>
        <w:t>Sobre las IES miembros</w:t>
      </w:r>
    </w:p>
    <w:p w:rsidR="00EA379B" w:rsidRPr="00067250" w:rsidRDefault="00EA379B" w:rsidP="005F2B2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bCs/>
          <w:color w:val="auto"/>
          <w:sz w:val="24"/>
          <w:szCs w:val="24"/>
          <w:lang w:val="es-ES"/>
        </w:rPr>
        <w:t xml:space="preserve">La </w:t>
      </w:r>
      <w:r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>Red c</w:t>
      </w: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uenta actualmente con 54 IES miembros de 13 países: Argentina, 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Brasil, </w:t>
      </w:r>
      <w:r w:rsidR="00055495" w:rsidRPr="00067250">
        <w:rPr>
          <w:rFonts w:ascii="Calibri" w:hAnsi="Calibri" w:cs="Calibri"/>
          <w:color w:val="auto"/>
          <w:sz w:val="24"/>
          <w:szCs w:val="24"/>
          <w:lang w:val="es-ES_tradnl"/>
        </w:rPr>
        <w:t>Colombia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Costa Rica, Cuba, Chile, Ecuador, El Salvador, España, Honduras, </w:t>
      </w: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México, Nicaragua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y Uruguay. El crecimiento de instituciones </w:t>
      </w:r>
      <w:r w:rsidR="00055495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que han ingresado a la Red 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ha mostrado una tendencia </w:t>
      </w:r>
      <w:r w:rsidR="00055495" w:rsidRPr="00067250">
        <w:rPr>
          <w:rFonts w:ascii="Calibri" w:hAnsi="Calibri" w:cs="Calibri"/>
          <w:color w:val="auto"/>
          <w:sz w:val="24"/>
          <w:szCs w:val="24"/>
          <w:lang w:val="es-ES_tradnl"/>
        </w:rPr>
        <w:t>creciente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en todos estos años, tal y como se </w:t>
      </w:r>
      <w:r w:rsidR="00055495" w:rsidRPr="00067250">
        <w:rPr>
          <w:rFonts w:ascii="Calibri" w:hAnsi="Calibri" w:cs="Calibri"/>
          <w:color w:val="auto"/>
          <w:sz w:val="24"/>
          <w:szCs w:val="24"/>
          <w:lang w:val="es-ES_tradnl"/>
        </w:rPr>
        <w:t>refleja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en la siguiente tabla</w:t>
      </w:r>
      <w:r w:rsidR="00B345AA">
        <w:rPr>
          <w:rFonts w:ascii="Calibri" w:hAnsi="Calibri" w:cs="Calibri"/>
          <w:color w:val="auto"/>
          <w:sz w:val="24"/>
          <w:szCs w:val="24"/>
          <w:lang w:val="es-ES_tradnl"/>
        </w:rPr>
        <w:t xml:space="preserve"> y</w:t>
      </w:r>
      <w:r w:rsidR="00A07204">
        <w:rPr>
          <w:rFonts w:ascii="Calibri" w:hAnsi="Calibri" w:cs="Calibri"/>
          <w:color w:val="auto"/>
          <w:sz w:val="24"/>
          <w:szCs w:val="24"/>
          <w:lang w:val="es-ES_tradnl"/>
        </w:rPr>
        <w:t xml:space="preserve"> en el</w:t>
      </w:r>
      <w:r w:rsidR="00B345AA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2F58F1">
        <w:rPr>
          <w:rFonts w:ascii="Calibri" w:hAnsi="Calibri" w:cs="Calibri"/>
          <w:color w:val="auto"/>
          <w:sz w:val="24"/>
          <w:szCs w:val="24"/>
          <w:lang w:val="es-ES_tradnl"/>
        </w:rPr>
        <w:t>gráfico</w:t>
      </w:r>
      <w:r w:rsidR="006B4F8D" w:rsidRPr="00067250">
        <w:rPr>
          <w:rFonts w:ascii="Calibri" w:hAnsi="Calibri" w:cs="Calibri"/>
          <w:color w:val="auto"/>
          <w:sz w:val="24"/>
          <w:szCs w:val="24"/>
          <w:lang w:val="es-ES_tradnl"/>
        </w:rPr>
        <w:t>.</w:t>
      </w:r>
    </w:p>
    <w:p w:rsidR="006B4F8D" w:rsidRPr="001554CA" w:rsidRDefault="006B4F8D" w:rsidP="006B4F8D">
      <w:pPr>
        <w:spacing w:after="0" w:line="360" w:lineRule="auto"/>
        <w:jc w:val="both"/>
        <w:rPr>
          <w:rFonts w:ascii="Calibri" w:hAnsi="Calibri" w:cs="Calibri"/>
          <w:b/>
          <w:color w:val="C00000"/>
          <w:sz w:val="22"/>
          <w:szCs w:val="22"/>
          <w:lang w:val="es-ES"/>
        </w:rPr>
      </w:pPr>
    </w:p>
    <w:tbl>
      <w:tblPr>
        <w:tblpPr w:leftFromText="141" w:rightFromText="141" w:vertAnchor="text" w:horzAnchor="margin" w:tblpY="-63"/>
        <w:tblW w:w="8495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  <w:gridCol w:w="708"/>
      </w:tblGrid>
      <w:tr w:rsidR="006B4F8D" w:rsidRPr="00AD5D80" w:rsidTr="006B4F8D">
        <w:trPr>
          <w:trHeight w:val="548"/>
        </w:trPr>
        <w:tc>
          <w:tcPr>
            <w:tcW w:w="707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bookmarkStart w:id="1" w:name="OLE_LINK1"/>
            <w:r w:rsidRPr="006B4F8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Años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2009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2010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2011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2012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2013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2014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2015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2016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2017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000000"/>
                <w:kern w:val="24"/>
                <w:sz w:val="22"/>
                <w:szCs w:val="22"/>
              </w:rPr>
              <w:t>2018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kinsoku w:val="0"/>
              <w:overflowPunct w:val="0"/>
              <w:spacing w:before="120" w:line="360" w:lineRule="auto"/>
              <w:jc w:val="center"/>
              <w:textAlignment w:val="baseline"/>
              <w:rPr>
                <w:rFonts w:ascii="Calibri" w:hAnsi="Calibri" w:cs="Calibri"/>
                <w:b/>
                <w:color w:val="C00000"/>
                <w:kern w:val="24"/>
                <w:sz w:val="22"/>
                <w:szCs w:val="22"/>
              </w:rPr>
            </w:pPr>
            <w:r w:rsidRPr="00055495">
              <w:rPr>
                <w:rFonts w:ascii="Calibri" w:hAnsi="Calibri" w:cs="Calibri"/>
                <w:b/>
                <w:color w:val="auto"/>
                <w:kern w:val="24"/>
                <w:sz w:val="22"/>
                <w:szCs w:val="22"/>
              </w:rPr>
              <w:t>2019</w:t>
            </w:r>
          </w:p>
        </w:tc>
      </w:tr>
      <w:tr w:rsidR="006B4F8D" w:rsidRPr="00AD5D80" w:rsidTr="006B4F8D">
        <w:trPr>
          <w:trHeight w:val="297"/>
        </w:trPr>
        <w:tc>
          <w:tcPr>
            <w:tcW w:w="70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  <w:vAlign w:val="center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Total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19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28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30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41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47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50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53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52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54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FBD9D2" w:themeFill="accent1" w:themeFillTint="33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54</w:t>
            </w:r>
          </w:p>
        </w:tc>
      </w:tr>
      <w:tr w:rsidR="006B4F8D" w:rsidRPr="00AD5D80" w:rsidTr="006B4F8D">
        <w:trPr>
          <w:trHeight w:val="309"/>
        </w:trPr>
        <w:tc>
          <w:tcPr>
            <w:tcW w:w="707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vAlign w:val="center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Países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FC51F8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5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FC51F8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FC51F8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10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11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12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 w:rsidRPr="006B4F8D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13</w:t>
            </w:r>
          </w:p>
        </w:tc>
        <w:tc>
          <w:tcPr>
            <w:tcW w:w="708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:rsidR="006B4F8D" w:rsidRPr="006B4F8D" w:rsidRDefault="006B4F8D" w:rsidP="006B4F8D">
            <w:pPr>
              <w:pStyle w:val="med"/>
              <w:spacing w:before="0" w:beforeAutospacing="0" w:after="0" w:afterAutospacing="0" w:line="360" w:lineRule="auto"/>
              <w:ind w:right="-79"/>
              <w:jc w:val="center"/>
              <w:rPr>
                <w:rFonts w:ascii="Calibri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13</w:t>
            </w:r>
          </w:p>
        </w:tc>
      </w:tr>
      <w:bookmarkEnd w:id="1"/>
    </w:tbl>
    <w:p w:rsidR="00E80220" w:rsidRDefault="00E80220" w:rsidP="002F5F3F">
      <w:pPr>
        <w:spacing w:after="0" w:line="240" w:lineRule="auto"/>
        <w:rPr>
          <w:rFonts w:ascii="Calibri" w:hAnsi="Calibri" w:cs="Calibri"/>
          <w:sz w:val="24"/>
          <w:szCs w:val="24"/>
          <w:lang w:val="es-ES_tradnl"/>
        </w:rPr>
      </w:pPr>
    </w:p>
    <w:p w:rsidR="00EF60D2" w:rsidRDefault="00EF60D2" w:rsidP="002F5F3F">
      <w:pPr>
        <w:spacing w:after="0" w:line="240" w:lineRule="auto"/>
        <w:rPr>
          <w:rFonts w:ascii="Calibri" w:hAnsi="Calibri" w:cs="Calibri"/>
          <w:sz w:val="24"/>
          <w:szCs w:val="24"/>
          <w:lang w:val="es-ES_tradnl"/>
        </w:rPr>
      </w:pPr>
    </w:p>
    <w:p w:rsidR="00BA4D48" w:rsidRDefault="00BA4D48" w:rsidP="002F5F3F">
      <w:pPr>
        <w:spacing w:after="0" w:line="240" w:lineRule="auto"/>
        <w:rPr>
          <w:rFonts w:ascii="Calibri" w:hAnsi="Calibri" w:cs="Calibri"/>
          <w:sz w:val="24"/>
          <w:szCs w:val="24"/>
          <w:lang w:val="es-ES_tradnl"/>
        </w:rPr>
      </w:pPr>
    </w:p>
    <w:p w:rsidR="00BA4D48" w:rsidRPr="00BA4D48" w:rsidRDefault="00DA67CD" w:rsidP="00DA67CD">
      <w:pPr>
        <w:spacing w:after="0" w:line="240" w:lineRule="auto"/>
        <w:jc w:val="center"/>
        <w:rPr>
          <w:rFonts w:ascii="Calibri" w:hAnsi="Calibri" w:cs="Calibri"/>
          <w:sz w:val="24"/>
          <w:szCs w:val="24"/>
          <w:lang w:val="es-ES_tradnl"/>
        </w:rPr>
      </w:pPr>
      <w:r>
        <w:rPr>
          <w:noProof/>
          <w:lang w:val="es-ES" w:eastAsia="es-ES"/>
        </w:rPr>
        <w:drawing>
          <wp:inline distT="0" distB="0" distL="0" distR="0" wp14:anchorId="34A942D0" wp14:editId="4A59CCCE">
            <wp:extent cx="4448175" cy="3209925"/>
            <wp:effectExtent l="0" t="0" r="9525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80220" w:rsidRPr="00055495" w:rsidRDefault="00055495" w:rsidP="00055495">
      <w:pPr>
        <w:pStyle w:val="Ttulo1"/>
        <w:jc w:val="center"/>
        <w:rPr>
          <w:rFonts w:ascii="Calibri" w:hAnsi="Calibri" w:cs="Calibri"/>
          <w:noProof/>
          <w:sz w:val="36"/>
          <w:szCs w:val="36"/>
          <w:lang w:val="es-ES"/>
        </w:rPr>
      </w:pPr>
      <w:r w:rsidRPr="00055495">
        <w:rPr>
          <w:rFonts w:ascii="Calibri" w:hAnsi="Calibri" w:cs="Calibri"/>
          <w:noProof/>
          <w:color w:val="C00000"/>
          <w:sz w:val="36"/>
          <w:szCs w:val="36"/>
          <w:lang w:val="es-ES" w:eastAsia="es-ES"/>
        </w:rPr>
        <mc:AlternateContent>
          <mc:Choice Requires="wps">
            <w:drawing>
              <wp:anchor distT="0" distB="2743200" distL="182880" distR="182880" simplePos="0" relativeHeight="251680768" behindDoc="0" locked="0" layoutInCell="1" allowOverlap="1" wp14:anchorId="1AC358E6" wp14:editId="53363EFA">
                <wp:simplePos x="0" y="0"/>
                <wp:positionH relativeFrom="page">
                  <wp:posOffset>461010</wp:posOffset>
                </wp:positionH>
                <wp:positionV relativeFrom="margin">
                  <wp:posOffset>8890</wp:posOffset>
                </wp:positionV>
                <wp:extent cx="1247775" cy="7153275"/>
                <wp:effectExtent l="0" t="0" r="0" b="9525"/>
                <wp:wrapSquare wrapText="largest"/>
                <wp:docPr id="10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Pr="00155F58" w:rsidRDefault="00662683" w:rsidP="00055495">
                            <w:pPr>
                              <w:jc w:val="center"/>
                              <w:rPr>
                                <w:rStyle w:val="CitaCar"/>
                                <w:b/>
                                <w:i w:val="0"/>
                                <w:color w:val="C00000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3" name="Imagen 43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055495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055495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Pr="00055495" w:rsidRDefault="00662683" w:rsidP="00055495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  <w:r w:rsidRPr="00055495"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  <w:t>Las organizaciones que aprenden buscan altos niveles de colaboración entre personas procedentes de distintas disciplinas y son más exitosas en la superación continua y en los resultados ci</w:t>
                            </w:r>
                            <w:r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  <w:t>entíficos generadores de cambio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AC358E6" id="_x0000_s1031" type="#_x0000_t202" alt="Sidebar" style="position:absolute;left:0;text-align:left;margin-left:36.3pt;margin-top:.7pt;width:98.25pt;height:563.25pt;z-index:251680768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" filled="f" stroked="f" strokeweight=".5pt">
                <v:textbox inset="3.6pt,0,3.6pt,0">
                  <w:txbxContent>
                    <w:p w:rsidR="00662683" w:rsidRPr="00155F58" w:rsidRDefault="00662683" w:rsidP="00055495">
                      <w:pPr>
                        <w:jc w:val="center"/>
                        <w:rPr>
                          <w:rStyle w:val="CitaCar"/>
                          <w:b/>
                          <w:i w:val="0"/>
                          <w:color w:val="C00000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3" name="Imagen 43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055495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055495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Pr="00055495" w:rsidRDefault="00662683" w:rsidP="00055495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  <w:r w:rsidRPr="00055495"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  <w:t>Las organizaciones que aprenden buscan altos niveles de colaboración entre personas procedentes de distintas disciplinas y son más exitosas en la superación continua y en los resultados ci</w:t>
                      </w:r>
                      <w:r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  <w:t>entíficos generadores de cambio</w:t>
                      </w: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Pr="00055495">
        <w:rPr>
          <w:rFonts w:ascii="Calibri" w:hAnsi="Calibri" w:cs="Calibri"/>
          <w:noProof/>
          <w:color w:val="C00000"/>
          <w:sz w:val="36"/>
          <w:szCs w:val="36"/>
          <w:lang w:val="es-ES"/>
        </w:rPr>
        <w:t>Investigaciones</w:t>
      </w:r>
    </w:p>
    <w:p w:rsidR="0040395E" w:rsidRPr="00067250" w:rsidRDefault="00055495" w:rsidP="0006725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591DF4">
        <w:rPr>
          <w:rFonts w:ascii="Calibri" w:hAnsi="Calibri" w:cs="Calibri"/>
          <w:color w:val="auto"/>
          <w:sz w:val="24"/>
          <w:szCs w:val="24"/>
          <w:lang w:val="es-ES_tradnl"/>
        </w:rPr>
        <w:t>A lo largo de estos 10 años las IES miembros de la RED-DEES han ejecutado alrededor de</w:t>
      </w:r>
      <w:r w:rsidRPr="00591DF4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 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150 proyectos de investigaci</w:t>
      </w:r>
      <w:r w:rsidR="0040395E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ón</w:t>
      </w:r>
      <w:r w:rsidRPr="00591DF4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</w:t>
      </w:r>
      <w:r w:rsidR="00067250" w:rsidRPr="00591DF4">
        <w:rPr>
          <w:rFonts w:ascii="Calibri" w:hAnsi="Calibri" w:cs="Calibri"/>
          <w:color w:val="auto"/>
          <w:sz w:val="24"/>
          <w:szCs w:val="24"/>
          <w:lang w:val="es-ES_tradnl"/>
        </w:rPr>
        <w:t>derivándose</w:t>
      </w:r>
      <w:r w:rsidR="0040395E" w:rsidRPr="00591DF4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ello</w:t>
      </w:r>
      <w:r w:rsidR="00067250" w:rsidRPr="00591DF4">
        <w:rPr>
          <w:rFonts w:ascii="Calibri" w:hAnsi="Calibri" w:cs="Calibri"/>
          <w:color w:val="auto"/>
          <w:sz w:val="24"/>
          <w:szCs w:val="24"/>
          <w:lang w:val="es-ES_tradnl"/>
        </w:rPr>
        <w:t>s</w:t>
      </w:r>
      <w:r w:rsidRPr="00591DF4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 conjunto de resultados </w:t>
      </w:r>
      <w:r w:rsidR="00067250" w:rsidRPr="00591DF4">
        <w:rPr>
          <w:rFonts w:ascii="Calibri" w:hAnsi="Calibri" w:cs="Calibri"/>
          <w:color w:val="auto"/>
          <w:sz w:val="24"/>
          <w:szCs w:val="24"/>
          <w:lang w:val="es-ES_tradnl"/>
        </w:rPr>
        <w:t>de reconocido impacto a escala institucional</w:t>
      </w:r>
      <w:r w:rsid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nacional e internacional, por su contribución al </w:t>
      </w:r>
      <w:r w:rsidR="0040395E" w:rsidRPr="00067250">
        <w:rPr>
          <w:rFonts w:ascii="Calibri" w:hAnsi="Calibri" w:cs="Calibri"/>
          <w:color w:val="auto"/>
          <w:sz w:val="24"/>
          <w:szCs w:val="24"/>
          <w:lang w:val="es-ES_tradnl"/>
        </w:rPr>
        <w:t>perfeccionamiento continuo de la gestión institucional y de los procesos universitarios.</w:t>
      </w:r>
    </w:p>
    <w:p w:rsidR="00931E90" w:rsidRPr="00931E90" w:rsidRDefault="00931E90" w:rsidP="00067250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055495" w:rsidRPr="00931E90" w:rsidRDefault="0040395E" w:rsidP="00931E9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La mayoría de los proyectos </w:t>
      </w:r>
      <w:r w:rsid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desarrollados </w:t>
      </w: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versan sobre 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estudios </w:t>
      </w:r>
      <w:r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de carácter 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>diagnóstico</w:t>
      </w:r>
      <w:r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y propositivo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>, apoya</w:t>
      </w:r>
      <w:r w:rsidR="005F2B20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>dos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en modelos, procedimientos metodológicos o experiencias prácticas alrededor de diversas temáticas</w:t>
      </w:r>
      <w:r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relacionadas con el perfil de la Red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. Las líneas de trabajo más investigadas </w:t>
      </w:r>
      <w:r w:rsidR="00931E9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en estos estudios </w:t>
      </w:r>
      <w:r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>son</w:t>
      </w:r>
      <w:r w:rsidR="00055495" w:rsidRPr="0006725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: </w:t>
      </w:r>
    </w:p>
    <w:p w:rsidR="0040395E" w:rsidRPr="00067250" w:rsidRDefault="0040395E" w:rsidP="00067250">
      <w:pPr>
        <w:tabs>
          <w:tab w:val="left" w:pos="284"/>
        </w:tabs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055495" w:rsidRPr="00067250" w:rsidRDefault="00055495" w:rsidP="0006725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Modelos de planificación estratégica y de evaluación de procesos estratégicos y académicos</w:t>
      </w:r>
    </w:p>
    <w:p w:rsidR="00055495" w:rsidRPr="00067250" w:rsidRDefault="00055495" w:rsidP="0006725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 xml:space="preserve">Dirección estratégica para la calidad. Gestión de indicadores de apoyo a la planificación, al control estratégico y a la evaluación institucional </w:t>
      </w:r>
    </w:p>
    <w:p w:rsidR="00055495" w:rsidRPr="00067250" w:rsidRDefault="00055495" w:rsidP="0006725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Control y alineamiento estratégico en las IES</w:t>
      </w:r>
    </w:p>
    <w:p w:rsidR="00055495" w:rsidRPr="00067250" w:rsidRDefault="00055495" w:rsidP="0006725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u w:val="single"/>
          <w:lang w:val="es-ES_tradnl"/>
        </w:rPr>
      </w:pPr>
      <w:r w:rsidRPr="00067250">
        <w:rPr>
          <w:rFonts w:ascii="Calibri" w:hAnsi="Calibri" w:cs="Calibri"/>
          <w:color w:val="auto"/>
          <w:sz w:val="24"/>
          <w:szCs w:val="24"/>
          <w:lang w:val="es-ES_tradnl"/>
        </w:rPr>
        <w:t>Automatización y aplicación de técnicas para apoyar la planificación y el control estratégico</w:t>
      </w:r>
    </w:p>
    <w:p w:rsidR="00055495" w:rsidRPr="00931E90" w:rsidRDefault="00055495" w:rsidP="00067250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u w:val="single"/>
          <w:lang w:val="es-ES_tradnl"/>
        </w:rPr>
      </w:pP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>Programas de capacitación vinculados con la dirección estratégica universitaria</w:t>
      </w:r>
    </w:p>
    <w:p w:rsidR="00E80220" w:rsidRPr="00931E90" w:rsidRDefault="00E80220" w:rsidP="00067250">
      <w:pPr>
        <w:spacing w:after="0" w:line="240" w:lineRule="auto"/>
        <w:ind w:left="284" w:hanging="284"/>
        <w:rPr>
          <w:rFonts w:ascii="Calibri" w:hAnsi="Calibri" w:cs="Calibri"/>
          <w:noProof/>
          <w:color w:val="auto"/>
          <w:sz w:val="16"/>
          <w:szCs w:val="16"/>
          <w:lang w:val="es-ES_tradnl"/>
        </w:rPr>
      </w:pPr>
    </w:p>
    <w:p w:rsidR="0040395E" w:rsidRPr="00067250" w:rsidRDefault="0040395E" w:rsidP="00067250">
      <w:pPr>
        <w:pStyle w:val="Sangradetextonormal"/>
        <w:tabs>
          <w:tab w:val="left" w:pos="142"/>
        </w:tabs>
        <w:spacing w:after="0"/>
        <w:ind w:left="0"/>
        <w:jc w:val="both"/>
        <w:rPr>
          <w:rFonts w:ascii="Calibri" w:hAnsi="Calibri" w:cs="Calibri"/>
          <w:bCs/>
          <w:lang w:val="es-ES_tradnl"/>
        </w:rPr>
      </w:pPr>
      <w:r w:rsidRPr="00931E90">
        <w:rPr>
          <w:rFonts w:ascii="Calibri" w:hAnsi="Calibri" w:cs="Calibri"/>
          <w:noProof/>
          <w:lang w:val="es-ES_tradnl"/>
        </w:rPr>
        <w:t>Resalta</w:t>
      </w:r>
      <w:r w:rsidR="005F2B20" w:rsidRPr="00931E90">
        <w:rPr>
          <w:rFonts w:ascii="Calibri" w:hAnsi="Calibri" w:cs="Calibri"/>
          <w:noProof/>
          <w:lang w:val="es-ES_tradnl"/>
        </w:rPr>
        <w:t>n</w:t>
      </w:r>
      <w:r w:rsidRPr="00931E90">
        <w:rPr>
          <w:rFonts w:ascii="Calibri" w:hAnsi="Calibri" w:cs="Calibri"/>
          <w:noProof/>
          <w:lang w:val="es-ES_tradnl"/>
        </w:rPr>
        <w:t xml:space="preserve"> también las i</w:t>
      </w:r>
      <w:r w:rsidR="00055495" w:rsidRPr="00931E90">
        <w:rPr>
          <w:rFonts w:ascii="Calibri" w:hAnsi="Calibri" w:cs="Calibri"/>
          <w:noProof/>
          <w:lang w:val="es-ES_tradnl"/>
        </w:rPr>
        <w:t>nvestigac</w:t>
      </w:r>
      <w:r w:rsidR="001B75A0">
        <w:rPr>
          <w:rFonts w:ascii="Calibri" w:hAnsi="Calibri" w:cs="Calibri"/>
          <w:noProof/>
          <w:lang w:val="es-ES_tradnl"/>
        </w:rPr>
        <w:t>io</w:t>
      </w:r>
      <w:r w:rsidR="00055495" w:rsidRPr="00931E90">
        <w:rPr>
          <w:rFonts w:ascii="Calibri" w:hAnsi="Calibri" w:cs="Calibri"/>
          <w:noProof/>
          <w:lang w:val="es-ES_tradnl"/>
        </w:rPr>
        <w:t>nes conjuntas</w:t>
      </w:r>
      <w:r w:rsidRPr="00931E90">
        <w:rPr>
          <w:rFonts w:ascii="Calibri" w:hAnsi="Calibri" w:cs="Calibri"/>
          <w:noProof/>
          <w:lang w:val="es-ES_tradnl"/>
        </w:rPr>
        <w:t xml:space="preserve"> realizadas hasta el mom</w:t>
      </w:r>
      <w:r w:rsidR="00931E90">
        <w:rPr>
          <w:rFonts w:ascii="Calibri" w:hAnsi="Calibri" w:cs="Calibri"/>
          <w:noProof/>
          <w:lang w:val="es-ES_tradnl"/>
        </w:rPr>
        <w:t>e</w:t>
      </w:r>
      <w:r w:rsidRPr="00931E90">
        <w:rPr>
          <w:rFonts w:ascii="Calibri" w:hAnsi="Calibri" w:cs="Calibri"/>
          <w:noProof/>
          <w:lang w:val="es-ES_tradnl"/>
        </w:rPr>
        <w:t>nto, dest</w:t>
      </w:r>
      <w:r w:rsidR="001B75A0">
        <w:rPr>
          <w:rFonts w:ascii="Calibri" w:hAnsi="Calibri" w:cs="Calibri"/>
          <w:noProof/>
          <w:lang w:val="es-ES_tradnl"/>
        </w:rPr>
        <w:t>a</w:t>
      </w:r>
      <w:r w:rsidRPr="00931E90">
        <w:rPr>
          <w:rFonts w:ascii="Calibri" w:hAnsi="Calibri" w:cs="Calibri"/>
          <w:noProof/>
          <w:lang w:val="es-ES_tradnl"/>
        </w:rPr>
        <w:t>cándose el</w:t>
      </w:r>
      <w:r w:rsidRPr="00931E90">
        <w:rPr>
          <w:rFonts w:ascii="Calibri" w:hAnsi="Calibri" w:cs="Calibri"/>
          <w:lang w:val="es-ES_tradnl"/>
        </w:rPr>
        <w:t xml:space="preserve"> proyecto titulado </w:t>
      </w:r>
      <w:r w:rsidRPr="00931E90">
        <w:rPr>
          <w:rFonts w:ascii="Calibri" w:hAnsi="Calibri" w:cs="Calibri"/>
          <w:b/>
          <w:i/>
          <w:lang w:val="es-ES_tradnl"/>
        </w:rPr>
        <w:t>“La práctica de la planificación o el planeamiento en las In</w:t>
      </w:r>
      <w:r w:rsidR="00931E90">
        <w:rPr>
          <w:rFonts w:ascii="Calibri" w:hAnsi="Calibri" w:cs="Calibri"/>
          <w:b/>
          <w:i/>
          <w:lang w:val="es-ES_tradnl"/>
        </w:rPr>
        <w:t>stituciones de Educación Superio</w:t>
      </w:r>
      <w:r w:rsidRPr="00931E90">
        <w:rPr>
          <w:rFonts w:ascii="Calibri" w:hAnsi="Calibri" w:cs="Calibri"/>
          <w:b/>
          <w:i/>
          <w:lang w:val="es-ES_tradnl"/>
        </w:rPr>
        <w:t>r</w:t>
      </w:r>
      <w:r w:rsidR="00931E90" w:rsidRPr="00931E90">
        <w:rPr>
          <w:rFonts w:ascii="Calibri" w:hAnsi="Calibri" w:cs="Calibri"/>
          <w:b/>
          <w:lang w:val="es-ES_tradnl"/>
        </w:rPr>
        <w:t>):</w:t>
      </w:r>
      <w:r w:rsidR="00931E90" w:rsidRPr="00931E90">
        <w:rPr>
          <w:rFonts w:ascii="Calibri" w:hAnsi="Calibri" w:cs="Calibri"/>
          <w:b/>
          <w:i/>
          <w:lang w:val="es-ES_tradnl"/>
        </w:rPr>
        <w:t xml:space="preserve"> análisis exploratorio con enfoque comparativo entre 2010 y 2015</w:t>
      </w:r>
      <w:r w:rsidR="00931E90">
        <w:rPr>
          <w:rFonts w:ascii="Calibri" w:hAnsi="Calibri" w:cs="Calibri"/>
          <w:b/>
          <w:i/>
          <w:lang w:val="es-ES_tradnl"/>
        </w:rPr>
        <w:t>”</w:t>
      </w:r>
      <w:r w:rsidR="00931E90" w:rsidRPr="00931E90">
        <w:rPr>
          <w:rFonts w:ascii="Calibri" w:hAnsi="Calibri" w:cs="Calibri"/>
          <w:i/>
          <w:lang w:val="es-ES_tradnl"/>
        </w:rPr>
        <w:t xml:space="preserve">, </w:t>
      </w:r>
      <w:r w:rsidR="00931E90" w:rsidRPr="00931E90">
        <w:rPr>
          <w:rFonts w:ascii="Calibri" w:hAnsi="Calibri" w:cs="Calibri"/>
          <w:lang w:val="es-ES_tradnl"/>
        </w:rPr>
        <w:t>llevado a cabo entre</w:t>
      </w:r>
      <w:r w:rsidRPr="00931E90">
        <w:rPr>
          <w:rFonts w:ascii="Calibri" w:hAnsi="Calibri" w:cs="Calibri"/>
          <w:lang w:val="es-ES_tradnl"/>
        </w:rPr>
        <w:t xml:space="preserve"> la RED-DEES y de la Asociación de Universidades Grupo Montevideo (AUGM</w:t>
      </w:r>
      <w:r w:rsidR="00931E90" w:rsidRPr="00931E90">
        <w:rPr>
          <w:rFonts w:ascii="Calibri" w:hAnsi="Calibri" w:cs="Calibri"/>
          <w:lang w:val="es-ES_tradnl"/>
        </w:rPr>
        <w:t>)</w:t>
      </w:r>
      <w:r w:rsidRPr="00931E90">
        <w:rPr>
          <w:rFonts w:ascii="Calibri" w:hAnsi="Calibri" w:cs="Calibri"/>
          <w:lang w:val="es-ES_tradnl"/>
        </w:rPr>
        <w:t>, en el que participaron</w:t>
      </w:r>
      <w:r w:rsidRPr="00931E90">
        <w:rPr>
          <w:rFonts w:ascii="Calibri" w:hAnsi="Calibri" w:cs="Calibri"/>
          <w:b/>
          <w:i/>
          <w:lang w:val="es-ES_tradnl"/>
        </w:rPr>
        <w:t xml:space="preserve"> </w:t>
      </w:r>
      <w:r w:rsidRPr="00931E90">
        <w:rPr>
          <w:rFonts w:ascii="Calibri" w:hAnsi="Calibri" w:cs="Calibri"/>
          <w:lang w:val="es-ES_tradnl"/>
        </w:rPr>
        <w:t>23 IES de ambas redes (9 de AUGM y 14 de la RED-DEES</w:t>
      </w:r>
      <w:r w:rsidR="005F2B20" w:rsidRPr="00931E90">
        <w:rPr>
          <w:rFonts w:ascii="Calibri" w:hAnsi="Calibri" w:cs="Calibri"/>
          <w:lang w:val="es-ES_tradnl"/>
        </w:rPr>
        <w:t xml:space="preserve"> de ellas 9 cubanas y 5 extranjeras</w:t>
      </w:r>
      <w:r w:rsidRPr="00931E90">
        <w:rPr>
          <w:rFonts w:ascii="Calibri" w:hAnsi="Calibri" w:cs="Calibri"/>
          <w:lang w:val="es-ES_tradnl"/>
        </w:rPr>
        <w:t>).</w:t>
      </w:r>
      <w:r w:rsidRPr="00067250">
        <w:rPr>
          <w:rFonts w:ascii="Calibri" w:hAnsi="Calibri" w:cs="Calibri"/>
          <w:lang w:val="es-ES_tradnl"/>
        </w:rPr>
        <w:t xml:space="preserve"> </w:t>
      </w:r>
    </w:p>
    <w:p w:rsidR="00055495" w:rsidRPr="00931E90" w:rsidRDefault="0040395E" w:rsidP="00067250">
      <w:pPr>
        <w:spacing w:after="0" w:line="240" w:lineRule="auto"/>
        <w:rPr>
          <w:rFonts w:ascii="Calibri" w:hAnsi="Calibri" w:cs="Calibri"/>
          <w:noProof/>
          <w:color w:val="auto"/>
          <w:sz w:val="16"/>
          <w:szCs w:val="16"/>
          <w:lang w:val="es-ES"/>
        </w:rPr>
      </w:pPr>
      <w:r w:rsidRPr="00067250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</w:t>
      </w:r>
    </w:p>
    <w:p w:rsidR="009030CE" w:rsidRDefault="007B1924" w:rsidP="007B1924">
      <w:pPr>
        <w:tabs>
          <w:tab w:val="left" w:pos="3720"/>
        </w:tabs>
        <w:spacing w:after="0" w:line="240" w:lineRule="auto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1468F3">
        <w:rPr>
          <w:noProof/>
          <w:lang w:val="es-ES" w:eastAsia="es-ES"/>
        </w:rPr>
        <w:drawing>
          <wp:inline distT="0" distB="0" distL="0" distR="0" wp14:anchorId="45C788A8" wp14:editId="12D26031">
            <wp:extent cx="1593215" cy="1103818"/>
            <wp:effectExtent l="114300" t="171450" r="121285" b="172720"/>
            <wp:docPr id="12" name="Imagen 12" descr="D:\PC-CEPES\RED-DEES\Coordinación General\Secretaria Academica\Reuniones RED-DEES\Reuniones RED-DEES Internacionales\Reunion Internacional RED-DEES (2012)\Fotos\2011-11-09\DSC027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C-CEPES\RED-DEES\Coordinación General\Secretaria Academica\Reuniones RED-DEES\Reuniones RED-DEES Internacionales\Reunion Internacional RED-DEES (2012)\Fotos\2011-11-09\DSC0276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09352">
                      <a:off x="0" y="0"/>
                      <a:ext cx="1602331" cy="111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color w:val="C00000"/>
          <w:sz w:val="36"/>
          <w:szCs w:val="36"/>
          <w:lang w:val="es-ES_tradnl"/>
        </w:rPr>
        <w:t xml:space="preserve">    </w:t>
      </w:r>
      <w:r w:rsidRPr="001468F3">
        <w:rPr>
          <w:noProof/>
          <w:lang w:val="es-ES" w:eastAsia="es-ES"/>
        </w:rPr>
        <w:drawing>
          <wp:inline distT="0" distB="0" distL="0" distR="0" wp14:anchorId="21D2A2B1" wp14:editId="28B832A6">
            <wp:extent cx="1304813" cy="1476375"/>
            <wp:effectExtent l="0" t="0" r="0" b="0"/>
            <wp:docPr id="13" name="Imagen 13" descr="D:\PC-CEPES\RED-DEES\Coordinación General\Secretaria Academica\Reuniones RED-DEES\Reuniones RED-DEES Internacionales\Reunion Internacional RED-DEES (2014)\fotos Guanajuato\DSC08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C-CEPES\RED-DEES\Coordinación General\Secretaria Academica\Reuniones RED-DEES\Reuniones RED-DEES Internacionales\Reunion Internacional RED-DEES (2014)\fotos Guanajuato\DSC0898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911" cy="149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2A7">
        <w:rPr>
          <w:rFonts w:ascii="Calibri" w:hAnsi="Calibri" w:cs="Calibri"/>
          <w:b/>
          <w:color w:val="C00000"/>
          <w:sz w:val="36"/>
          <w:szCs w:val="36"/>
          <w:lang w:val="es-ES_tradnl"/>
        </w:rPr>
        <w:t xml:space="preserve">   </w:t>
      </w:r>
      <w:r w:rsidR="001432A7" w:rsidRPr="001468F3">
        <w:rPr>
          <w:noProof/>
          <w:lang w:val="es-ES" w:eastAsia="es-ES"/>
        </w:rPr>
        <w:drawing>
          <wp:inline distT="0" distB="0" distL="0" distR="0" wp14:anchorId="558B742F" wp14:editId="61F50D42">
            <wp:extent cx="1475740" cy="1106805"/>
            <wp:effectExtent l="152400" t="228600" r="143510" b="226695"/>
            <wp:docPr id="7" name="Imagen 7" descr="D:\PC-CEPES\Documentos importantes\Reunión Internacional RED-DEES (2013)\Fotos-V Reun. Intern. RED-DEES\06 Lunes Inauguracion\DSC007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PC-CEPES\Documentos importantes\Reunión Internacional RED-DEES (2013)\Fotos-V Reun. Intern. RED-DEES\06 Lunes Inauguracion\DSC0079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77201">
                      <a:off x="0" y="0"/>
                      <a:ext cx="1475740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0CE" w:rsidRDefault="009030CE" w:rsidP="00067250">
      <w:pPr>
        <w:tabs>
          <w:tab w:val="left" w:pos="3720"/>
        </w:tabs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</w:p>
    <w:p w:rsidR="00371342" w:rsidRPr="00931E90" w:rsidRDefault="00371342" w:rsidP="00067250">
      <w:pPr>
        <w:tabs>
          <w:tab w:val="left" w:pos="3720"/>
        </w:tabs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931E90">
        <w:rPr>
          <w:rFonts w:ascii="Calibri" w:hAnsi="Calibri" w:cs="Calibri"/>
          <w:b/>
          <w:color w:val="C00000"/>
          <w:sz w:val="36"/>
          <w:szCs w:val="36"/>
          <w:lang w:val="es-ES_tradnl"/>
        </w:rPr>
        <w:t>Producción científica</w:t>
      </w:r>
    </w:p>
    <w:p w:rsidR="00931E90" w:rsidRPr="00931E90" w:rsidRDefault="00931E90" w:rsidP="00067250">
      <w:pPr>
        <w:tabs>
          <w:tab w:val="left" w:pos="3720"/>
        </w:tabs>
        <w:spacing w:after="0" w:line="240" w:lineRule="auto"/>
        <w:jc w:val="center"/>
        <w:rPr>
          <w:rFonts w:ascii="Calibri" w:hAnsi="Calibri" w:cs="Calibri"/>
          <w:b/>
          <w:color w:val="C00000"/>
          <w:sz w:val="16"/>
          <w:szCs w:val="16"/>
          <w:lang w:val="es-ES_tradnl"/>
        </w:rPr>
      </w:pPr>
    </w:p>
    <w:p w:rsidR="00371342" w:rsidRPr="00931E90" w:rsidRDefault="0046642D" w:rsidP="007C2960">
      <w:pPr>
        <w:tabs>
          <w:tab w:val="left" w:pos="3720"/>
        </w:tabs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>La p</w:t>
      </w:r>
      <w:r w:rsidR="00371342"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roducción científica generada por las IES miembros de </w:t>
      </w:r>
      <w:smartTag w:uri="urn:schemas-microsoft-com:office:smarttags" w:element="PersonName">
        <w:smartTagPr>
          <w:attr w:name="ProductID" w:val="la Red"/>
        </w:smartTagPr>
        <w:r w:rsidR="00371342" w:rsidRPr="00931E90">
          <w:rPr>
            <w:rFonts w:ascii="Calibri" w:hAnsi="Calibri" w:cs="Calibri"/>
            <w:color w:val="auto"/>
            <w:sz w:val="24"/>
            <w:szCs w:val="24"/>
            <w:lang w:val="es-ES_tradnl"/>
          </w:rPr>
          <w:t>la Red</w:t>
        </w:r>
      </w:smartTag>
      <w:r w:rsidR="00371342"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(libros, artículos, ponencias, tesis)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también ha mostrado una tendencia satisfactoria</w:t>
      </w:r>
      <w:r w:rsidR="00371342" w:rsidRPr="00931E90">
        <w:rPr>
          <w:rFonts w:ascii="Calibri" w:hAnsi="Calibri" w:cs="Calibri"/>
          <w:color w:val="auto"/>
          <w:sz w:val="24"/>
          <w:szCs w:val="24"/>
          <w:lang w:val="es-ES_tradnl"/>
        </w:rPr>
        <w:t>.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7C2960" w:rsidRPr="00931E90">
        <w:rPr>
          <w:rFonts w:ascii="Calibri" w:hAnsi="Calibri" w:cs="Calibri"/>
          <w:color w:val="auto"/>
          <w:sz w:val="24"/>
          <w:szCs w:val="24"/>
          <w:lang w:val="es-ES_tradnl"/>
        </w:rPr>
        <w:t>Muestra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ello es la publicación en estos 10 años</w:t>
      </w:r>
      <w:r w:rsidR="007C2960"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41</w:t>
      </w:r>
      <w:r w:rsidR="00371342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libros,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13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monografías,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4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3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7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</w:t>
      </w:r>
      <w:r w:rsidR="00371342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artículos y fueron presentadas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536</w:t>
      </w:r>
      <w:r w:rsidR="00371342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ponencias en eventos científicos nacionales e internacionales.</w:t>
      </w:r>
      <w:r w:rsidR="00371342" w:rsidRPr="00591DF4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Se reporta además la </w:t>
      </w:r>
      <w:r w:rsidR="007C2960" w:rsidRPr="00931E90">
        <w:rPr>
          <w:rFonts w:ascii="Calibri" w:hAnsi="Calibri" w:cs="Calibri"/>
          <w:color w:val="auto"/>
          <w:sz w:val="24"/>
          <w:szCs w:val="24"/>
          <w:lang w:val="es-ES_tradnl"/>
        </w:rPr>
        <w:t>defensa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exitosa de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119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tesis de grado,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4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de especialidad,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120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de </w:t>
      </w:r>
      <w:r w:rsidR="007C2960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maestría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y </w:t>
      </w:r>
      <w:r w:rsidR="00591DF4"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33</w:t>
      </w:r>
      <w:r w:rsidRPr="00591DF4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de doctorado</w:t>
      </w:r>
      <w:r w:rsidRPr="00591DF4">
        <w:rPr>
          <w:rFonts w:ascii="Calibri" w:hAnsi="Calibri" w:cs="Calibri"/>
          <w:color w:val="auto"/>
          <w:sz w:val="24"/>
          <w:szCs w:val="24"/>
          <w:lang w:val="es-ES_tradnl"/>
        </w:rPr>
        <w:t>, sobre</w:t>
      </w:r>
      <w:r w:rsidRPr="00931E9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temas relacionados con las líneas de trabajo de la Red.</w:t>
      </w:r>
    </w:p>
    <w:p w:rsidR="006A2A0F" w:rsidRPr="006A2A0F" w:rsidRDefault="006A2A0F" w:rsidP="006809CB">
      <w:pPr>
        <w:spacing w:after="0" w:line="240" w:lineRule="auto"/>
        <w:jc w:val="both"/>
        <w:rPr>
          <w:rFonts w:ascii="Calibri" w:hAnsi="Calibri" w:cs="Calibri"/>
          <w:noProof/>
          <w:color w:val="auto"/>
          <w:sz w:val="16"/>
          <w:szCs w:val="16"/>
          <w:lang w:val="es-ES"/>
        </w:rPr>
      </w:pPr>
    </w:p>
    <w:p w:rsidR="00371342" w:rsidRPr="006809CB" w:rsidRDefault="00AD42F0" w:rsidP="006809CB">
      <w:pPr>
        <w:spacing w:after="0" w:line="240" w:lineRule="auto"/>
        <w:jc w:val="both"/>
        <w:rPr>
          <w:rFonts w:ascii="Calibri" w:hAnsi="Calibri" w:cs="Calibri"/>
          <w:noProof/>
          <w:color w:val="auto"/>
          <w:sz w:val="24"/>
          <w:szCs w:val="24"/>
          <w:lang w:val="es-ES"/>
        </w:rPr>
      </w:pPr>
      <w:r w:rsidRPr="00055495">
        <w:rPr>
          <w:rFonts w:ascii="Calibri" w:hAnsi="Calibri" w:cs="Calibri"/>
          <w:noProof/>
          <w:color w:val="C00000"/>
          <w:sz w:val="36"/>
          <w:szCs w:val="36"/>
          <w:lang w:val="es-ES" w:eastAsia="es-ES"/>
        </w:rPr>
        <mc:AlternateContent>
          <mc:Choice Requires="wps">
            <w:drawing>
              <wp:anchor distT="0" distB="2743200" distL="182880" distR="182880" simplePos="0" relativeHeight="251686912" behindDoc="0" locked="0" layoutInCell="1" allowOverlap="1" wp14:anchorId="7DD01766" wp14:editId="331E9E30">
                <wp:simplePos x="0" y="0"/>
                <wp:positionH relativeFrom="page">
                  <wp:posOffset>413385</wp:posOffset>
                </wp:positionH>
                <wp:positionV relativeFrom="margin">
                  <wp:posOffset>8890</wp:posOffset>
                </wp:positionV>
                <wp:extent cx="1247775" cy="7153275"/>
                <wp:effectExtent l="0" t="0" r="0" b="9525"/>
                <wp:wrapSquare wrapText="largest"/>
                <wp:docPr id="27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Pr="00155F58" w:rsidRDefault="00662683" w:rsidP="00AD42F0">
                            <w:pPr>
                              <w:jc w:val="center"/>
                              <w:rPr>
                                <w:rStyle w:val="CitaCar"/>
                                <w:b/>
                                <w:i w:val="0"/>
                                <w:color w:val="C00000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1" name="Imagen 41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AD42F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BE6B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E6B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E6B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E6B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BE6B41" w:rsidRDefault="00662683" w:rsidP="00BE6B4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BE6B41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académicas son centros de conocimientos y de integración</w:t>
                            </w:r>
                          </w:p>
                          <w:p w:rsidR="00662683" w:rsidRDefault="00662683" w:rsidP="00AD42F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7DD01766" id="_x0000_s1032" type="#_x0000_t202" alt="Sidebar" style="position:absolute;left:0;text-align:left;margin-left:32.55pt;margin-top:.7pt;width:98.25pt;height:563.25pt;z-index:251686912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" filled="f" stroked="f" strokeweight=".5pt">
                <v:textbox inset="3.6pt,0,3.6pt,0">
                  <w:txbxContent>
                    <w:p w:rsidR="00662683" w:rsidRPr="00155F58" w:rsidRDefault="00662683" w:rsidP="00AD42F0">
                      <w:pPr>
                        <w:jc w:val="center"/>
                        <w:rPr>
                          <w:rStyle w:val="CitaCar"/>
                          <w:b/>
                          <w:i w:val="0"/>
                          <w:color w:val="C00000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1" name="Imagen 41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AD42F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BE6B41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E6B41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E6B41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E6B41">
                      <w:pPr>
                        <w:jc w:val="center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BE6B41" w:rsidRDefault="00662683" w:rsidP="00BE6B41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BE6B41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académicas son centros de conocimientos y de integración</w:t>
                      </w:r>
                    </w:p>
                    <w:p w:rsidR="00662683" w:rsidRDefault="00662683" w:rsidP="00AD42F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46642D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Especial reconocimento merece la </w:t>
      </w:r>
      <w:r w:rsidR="0065410B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elaboración </w:t>
      </w:r>
      <w:r w:rsidR="0046642D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de libros conjuntos que alcanzan la cifra de </w:t>
      </w:r>
      <w:r w:rsidR="007C2960">
        <w:rPr>
          <w:rFonts w:ascii="Calibri" w:hAnsi="Calibri" w:cs="Calibri"/>
          <w:noProof/>
          <w:color w:val="auto"/>
          <w:sz w:val="24"/>
          <w:szCs w:val="24"/>
          <w:lang w:val="es-ES"/>
        </w:rPr>
        <w:t>11</w:t>
      </w:r>
      <w:r w:rsidR="0046642D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, </w:t>
      </w:r>
      <w:r w:rsidR="0065410B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>en estos diez años, cuya</w:t>
      </w:r>
      <w:r w:rsidR="0046642D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que su publicación ha sido fruto de la labor activa y entusiasta de las IES miembros</w:t>
      </w:r>
      <w:r w:rsidR="0065410B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. El </w:t>
      </w:r>
      <w:r w:rsidR="007C2960">
        <w:rPr>
          <w:rFonts w:ascii="Calibri" w:hAnsi="Calibri" w:cs="Calibri"/>
          <w:noProof/>
          <w:color w:val="auto"/>
          <w:sz w:val="24"/>
          <w:szCs w:val="24"/>
          <w:lang w:val="es-ES"/>
        </w:rPr>
        <w:t>balance logrado hasta el mo</w:t>
      </w:r>
      <w:r w:rsidR="0065410B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>m</w:t>
      </w:r>
      <w:r w:rsidR="007C2960">
        <w:rPr>
          <w:rFonts w:ascii="Calibri" w:hAnsi="Calibri" w:cs="Calibri"/>
          <w:noProof/>
          <w:color w:val="auto"/>
          <w:sz w:val="24"/>
          <w:szCs w:val="24"/>
          <w:lang w:val="es-ES"/>
        </w:rPr>
        <w:t>ento</w:t>
      </w:r>
      <w:r w:rsidR="0065410B" w:rsidRPr="006809CB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en este rubro es el siguiente:</w:t>
      </w:r>
    </w:p>
    <w:p w:rsidR="006809CB" w:rsidRPr="006809CB" w:rsidRDefault="006809CB" w:rsidP="006809CB">
      <w:pPr>
        <w:spacing w:after="0" w:line="240" w:lineRule="auto"/>
        <w:jc w:val="both"/>
        <w:rPr>
          <w:rFonts w:ascii="Calibri" w:hAnsi="Calibri" w:cs="Calibri"/>
          <w:noProof/>
          <w:color w:val="auto"/>
          <w:sz w:val="16"/>
          <w:szCs w:val="16"/>
          <w:lang w:val="es-ES"/>
        </w:rPr>
      </w:pPr>
    </w:p>
    <w:p w:rsidR="0065410B" w:rsidRPr="0035096F" w:rsidRDefault="0065410B" w:rsidP="006809CB">
      <w:pPr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1554CA">
        <w:rPr>
          <w:rFonts w:ascii="Calibri" w:hAnsi="Calibri" w:cs="Calibri"/>
          <w:color w:val="auto"/>
          <w:sz w:val="24"/>
          <w:szCs w:val="24"/>
          <w:u w:val="single"/>
          <w:lang w:val="es-ES"/>
        </w:rPr>
        <w:t>2013</w:t>
      </w:r>
      <w:r w:rsidRPr="001554CA">
        <w:rPr>
          <w:rFonts w:ascii="Calibri" w:hAnsi="Calibri" w:cs="Calibri"/>
          <w:color w:val="auto"/>
          <w:sz w:val="24"/>
          <w:szCs w:val="24"/>
          <w:lang w:val="es-ES"/>
        </w:rPr>
        <w:t xml:space="preserve">: </w:t>
      </w:r>
      <w:r w:rsidRPr="0035096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La planificación estratégica en las IES</w:t>
      </w:r>
      <w:r w:rsidRPr="0035096F">
        <w:rPr>
          <w:rFonts w:ascii="Calibri" w:hAnsi="Calibri" w:cs="Calibri"/>
          <w:color w:val="auto"/>
          <w:sz w:val="24"/>
          <w:szCs w:val="24"/>
          <w:lang w:val="es-ES_tradnl"/>
        </w:rPr>
        <w:t>: Universidad de la República (Uruguay)</w:t>
      </w:r>
    </w:p>
    <w:p w:rsidR="0065410B" w:rsidRPr="0035096F" w:rsidRDefault="0065410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35096F">
        <w:rPr>
          <w:bCs/>
          <w:iCs/>
          <w:sz w:val="24"/>
          <w:szCs w:val="24"/>
          <w:u w:val="single"/>
          <w:lang w:val="es-ES_tradnl"/>
        </w:rPr>
        <w:t>2014</w:t>
      </w:r>
      <w:r w:rsidRPr="0035096F">
        <w:rPr>
          <w:bCs/>
          <w:iCs/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La evaluación del desempeño del docente universitario: experiencias institucionales y nacionales</w:t>
      </w:r>
      <w:r w:rsidRPr="0035096F">
        <w:rPr>
          <w:i/>
          <w:sz w:val="24"/>
          <w:szCs w:val="24"/>
          <w:lang w:val="es-ES_tradnl"/>
        </w:rPr>
        <w:t xml:space="preserve">: </w:t>
      </w:r>
      <w:r w:rsidRPr="0035096F">
        <w:rPr>
          <w:bCs/>
          <w:iCs/>
          <w:sz w:val="24"/>
          <w:szCs w:val="24"/>
          <w:lang w:val="es-ES_tradnl"/>
        </w:rPr>
        <w:t>Universidad Tecnológica ECOTEC (Ecuador)</w:t>
      </w:r>
    </w:p>
    <w:p w:rsidR="0065410B" w:rsidRPr="0035096F" w:rsidRDefault="0065410B" w:rsidP="006809CB">
      <w:pPr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</w:pPr>
      <w:r w:rsidRPr="0035096F">
        <w:rPr>
          <w:rFonts w:ascii="Calibri" w:hAnsi="Calibri" w:cs="Calibri"/>
          <w:bCs/>
          <w:iCs/>
          <w:color w:val="auto"/>
          <w:sz w:val="24"/>
          <w:szCs w:val="24"/>
          <w:u w:val="single"/>
          <w:lang w:val="es-ES_tradnl"/>
        </w:rPr>
        <w:t>2014</w:t>
      </w:r>
      <w:r w:rsidRPr="0035096F"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  <w:t xml:space="preserve">: </w:t>
      </w:r>
      <w:r w:rsidRPr="0035096F">
        <w:rPr>
          <w:rFonts w:ascii="Calibri" w:hAnsi="Calibri" w:cs="Calibri"/>
          <w:b/>
          <w:bCs/>
          <w:i/>
          <w:iCs/>
          <w:color w:val="auto"/>
          <w:sz w:val="24"/>
          <w:szCs w:val="24"/>
          <w:lang w:val="es-ES_tradnl"/>
        </w:rPr>
        <w:t>La dirección estratégica para la calidad en la educación superior: potencialidades de su desarrollo</w:t>
      </w:r>
      <w:r w:rsidRPr="0035096F"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  <w:t>: Universidad Juárez del Estado de Durango (México)</w:t>
      </w:r>
    </w:p>
    <w:p w:rsidR="0065410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color w:val="000000"/>
          <w:sz w:val="24"/>
          <w:szCs w:val="24"/>
          <w:lang w:val="es-ES_tradnl"/>
        </w:rPr>
      </w:pPr>
      <w:r w:rsidRPr="0035096F">
        <w:rPr>
          <w:color w:val="000000"/>
          <w:sz w:val="24"/>
          <w:szCs w:val="24"/>
          <w:u w:val="single"/>
          <w:lang w:val="es-ES_tradnl"/>
        </w:rPr>
        <w:t>2016</w:t>
      </w:r>
      <w:r w:rsidRPr="0035096F">
        <w:rPr>
          <w:color w:val="000000"/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La innovación en la gestión universitaria: experiencias y alternativas para su desarrollo</w:t>
      </w:r>
      <w:r w:rsidR="0065410B" w:rsidRPr="0035096F">
        <w:rPr>
          <w:color w:val="000000"/>
          <w:sz w:val="24"/>
          <w:szCs w:val="24"/>
          <w:lang w:val="es-ES_tradnl"/>
        </w:rPr>
        <w:t xml:space="preserve">: </w:t>
      </w:r>
      <w:r w:rsidR="0065410B" w:rsidRPr="0035096F">
        <w:rPr>
          <w:sz w:val="24"/>
          <w:szCs w:val="24"/>
          <w:lang w:val="es-ES_tradnl"/>
        </w:rPr>
        <w:t xml:space="preserve">Instituto Tecnológico Superior Bolivariano de Tecnología </w:t>
      </w:r>
      <w:r w:rsidR="0065410B" w:rsidRPr="0035096F">
        <w:rPr>
          <w:color w:val="000000"/>
          <w:sz w:val="24"/>
          <w:szCs w:val="24"/>
          <w:lang w:val="es-ES_tradnl"/>
        </w:rPr>
        <w:t xml:space="preserve">(Ecuador) </w:t>
      </w:r>
    </w:p>
    <w:p w:rsidR="006809C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35096F">
        <w:rPr>
          <w:color w:val="000000"/>
          <w:sz w:val="24"/>
          <w:szCs w:val="24"/>
          <w:u w:val="single"/>
          <w:lang w:val="es-ES_tradnl"/>
        </w:rPr>
        <w:t>2016</w:t>
      </w:r>
      <w:r w:rsidRPr="0035096F">
        <w:rPr>
          <w:color w:val="000000"/>
          <w:sz w:val="24"/>
          <w:szCs w:val="24"/>
          <w:lang w:val="es-ES_tradnl"/>
        </w:rPr>
        <w:t xml:space="preserve">: </w:t>
      </w:r>
      <w:r w:rsidRPr="0035096F">
        <w:rPr>
          <w:b/>
          <w:i/>
          <w:color w:val="000000"/>
          <w:sz w:val="24"/>
          <w:szCs w:val="24"/>
          <w:lang w:val="es-ES_tradnl"/>
        </w:rPr>
        <w:t>Gestión universitaria y de procesos académicos</w:t>
      </w:r>
      <w:r w:rsidRPr="0035096F">
        <w:rPr>
          <w:color w:val="000000"/>
          <w:sz w:val="24"/>
          <w:szCs w:val="24"/>
          <w:lang w:val="es-ES_tradnl"/>
        </w:rPr>
        <w:t xml:space="preserve"> </w:t>
      </w:r>
      <w:r w:rsidRPr="0035096F">
        <w:rPr>
          <w:b/>
          <w:i/>
          <w:color w:val="000000"/>
          <w:sz w:val="24"/>
          <w:szCs w:val="24"/>
          <w:lang w:val="es-ES_tradnl"/>
        </w:rPr>
        <w:t>en las IES</w:t>
      </w:r>
      <w:r w:rsidRPr="0035096F">
        <w:rPr>
          <w:i/>
          <w:color w:val="000000"/>
          <w:sz w:val="24"/>
          <w:szCs w:val="24"/>
          <w:lang w:val="es-ES_tradnl"/>
        </w:rPr>
        <w:t>:</w:t>
      </w:r>
      <w:r w:rsidRPr="0035096F">
        <w:rPr>
          <w:bCs/>
          <w:iCs/>
          <w:sz w:val="24"/>
          <w:szCs w:val="24"/>
          <w:lang w:val="es-ES_tradnl"/>
        </w:rPr>
        <w:t xml:space="preserve"> Universidad Nacional de Ingeniería (Nicaragua)</w:t>
      </w:r>
    </w:p>
    <w:p w:rsidR="006809C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35096F">
        <w:rPr>
          <w:sz w:val="24"/>
          <w:szCs w:val="24"/>
          <w:u w:val="single"/>
          <w:lang w:val="es-ES_tradnl"/>
        </w:rPr>
        <w:t>2016</w:t>
      </w:r>
      <w:r w:rsidRPr="0035096F">
        <w:rPr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Ética y liderazgo en las IES latinoamericanas (Tomo 1)</w:t>
      </w:r>
      <w:r w:rsidRPr="0035096F">
        <w:rPr>
          <w:sz w:val="24"/>
          <w:szCs w:val="24"/>
          <w:lang w:val="es-ES_tradnl"/>
        </w:rPr>
        <w:t xml:space="preserve">: Benemérita Universidad de Guadalajara - </w:t>
      </w:r>
      <w:r w:rsidRPr="0035096F">
        <w:rPr>
          <w:bCs/>
          <w:sz w:val="24"/>
          <w:szCs w:val="24"/>
          <w:lang w:val="es-ES_tradnl"/>
        </w:rPr>
        <w:t>Centro de Emprendurismo e Investigación</w:t>
      </w:r>
      <w:r w:rsidRPr="0035096F">
        <w:rPr>
          <w:sz w:val="24"/>
          <w:szCs w:val="24"/>
          <w:lang w:val="es-ES_tradnl"/>
        </w:rPr>
        <w:t xml:space="preserve"> (México)</w:t>
      </w:r>
    </w:p>
    <w:p w:rsidR="006809C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color w:val="000000"/>
          <w:sz w:val="24"/>
          <w:szCs w:val="24"/>
          <w:lang w:val="es-ES_tradnl"/>
        </w:rPr>
      </w:pPr>
      <w:r w:rsidRPr="0035096F">
        <w:rPr>
          <w:color w:val="000000"/>
          <w:sz w:val="24"/>
          <w:szCs w:val="24"/>
          <w:u w:val="single"/>
          <w:lang w:val="es-ES_tradnl"/>
        </w:rPr>
        <w:t>2017</w:t>
      </w:r>
      <w:r w:rsidRPr="0035096F">
        <w:rPr>
          <w:color w:val="000000"/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Gestión de la calidad en las IES (Tomo 1)</w:t>
      </w:r>
      <w:r w:rsidRPr="0035096F">
        <w:rPr>
          <w:sz w:val="24"/>
          <w:szCs w:val="24"/>
          <w:lang w:val="es-ES_tradnl"/>
        </w:rPr>
        <w:t xml:space="preserve">: Instituto Tecnológico Superior Bolivariano de Tecnología </w:t>
      </w:r>
      <w:r w:rsidRPr="0035096F">
        <w:rPr>
          <w:color w:val="000000"/>
          <w:sz w:val="24"/>
          <w:szCs w:val="24"/>
          <w:lang w:val="es-ES_tradnl"/>
        </w:rPr>
        <w:t xml:space="preserve">(Ecuador) </w:t>
      </w:r>
    </w:p>
    <w:p w:rsidR="006809C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color w:val="000000"/>
          <w:sz w:val="24"/>
          <w:szCs w:val="24"/>
          <w:lang w:val="es-ES_tradnl"/>
        </w:rPr>
      </w:pPr>
      <w:r w:rsidRPr="0035096F">
        <w:rPr>
          <w:color w:val="000000"/>
          <w:sz w:val="24"/>
          <w:szCs w:val="24"/>
          <w:u w:val="single"/>
          <w:lang w:val="es-ES_tradnl"/>
        </w:rPr>
        <w:t>2018</w:t>
      </w:r>
      <w:r w:rsidRPr="0035096F">
        <w:rPr>
          <w:color w:val="000000"/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Gestión de la calidad en las IES (Tomo 2)</w:t>
      </w:r>
      <w:r w:rsidRPr="0035096F">
        <w:rPr>
          <w:sz w:val="24"/>
          <w:szCs w:val="24"/>
          <w:lang w:val="es-ES_tradnl"/>
        </w:rPr>
        <w:t xml:space="preserve">: Instituto Tecnológico Superior Bolivariano de Tecnología </w:t>
      </w:r>
      <w:r w:rsidRPr="0035096F">
        <w:rPr>
          <w:color w:val="000000"/>
          <w:sz w:val="24"/>
          <w:szCs w:val="24"/>
          <w:lang w:val="es-ES_tradnl"/>
        </w:rPr>
        <w:t xml:space="preserve">(Ecuador) </w:t>
      </w:r>
    </w:p>
    <w:p w:rsidR="0065410B" w:rsidRPr="0035096F" w:rsidRDefault="0065410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color w:val="000000"/>
          <w:sz w:val="24"/>
          <w:szCs w:val="24"/>
          <w:lang w:val="es-ES_tradnl"/>
        </w:rPr>
      </w:pPr>
      <w:r w:rsidRPr="0035096F">
        <w:rPr>
          <w:sz w:val="24"/>
          <w:szCs w:val="24"/>
          <w:u w:val="single"/>
          <w:lang w:val="es-ES_tradnl"/>
        </w:rPr>
        <w:t>201</w:t>
      </w:r>
      <w:r w:rsidR="006809CB" w:rsidRPr="0035096F">
        <w:rPr>
          <w:sz w:val="24"/>
          <w:szCs w:val="24"/>
          <w:u w:val="single"/>
          <w:lang w:val="es-ES_tradnl"/>
        </w:rPr>
        <w:t>9</w:t>
      </w:r>
      <w:r w:rsidRPr="0035096F">
        <w:rPr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Gestión de impactos en las IES</w:t>
      </w:r>
      <w:r w:rsidR="00F37E24">
        <w:rPr>
          <w:sz w:val="24"/>
          <w:szCs w:val="24"/>
          <w:lang w:val="es-ES_tradnl"/>
        </w:rPr>
        <w:t>: Universidad de Sotavento.</w:t>
      </w:r>
      <w:r w:rsidRPr="0035096F">
        <w:rPr>
          <w:sz w:val="24"/>
          <w:szCs w:val="24"/>
          <w:lang w:val="es-ES_tradnl"/>
        </w:rPr>
        <w:t xml:space="preserve"> </w:t>
      </w:r>
      <w:r w:rsidRPr="0035096F">
        <w:rPr>
          <w:color w:val="000000"/>
          <w:sz w:val="24"/>
          <w:szCs w:val="24"/>
          <w:lang w:val="es-ES_tradnl"/>
        </w:rPr>
        <w:t>(</w:t>
      </w:r>
      <w:r w:rsidR="00F37E24">
        <w:rPr>
          <w:color w:val="000000"/>
          <w:sz w:val="24"/>
          <w:szCs w:val="24"/>
          <w:lang w:val="es-ES_tradnl"/>
        </w:rPr>
        <w:t>México</w:t>
      </w:r>
      <w:r w:rsidRPr="0035096F">
        <w:rPr>
          <w:color w:val="000000"/>
          <w:sz w:val="24"/>
          <w:szCs w:val="24"/>
          <w:lang w:val="es-ES_tradnl"/>
        </w:rPr>
        <w:t xml:space="preserve">) </w:t>
      </w:r>
    </w:p>
    <w:p w:rsidR="0065410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color w:val="000000"/>
          <w:sz w:val="24"/>
          <w:szCs w:val="24"/>
          <w:lang w:val="es-ES_tradnl"/>
        </w:rPr>
      </w:pPr>
      <w:r w:rsidRPr="0035096F">
        <w:rPr>
          <w:sz w:val="24"/>
          <w:szCs w:val="24"/>
          <w:u w:val="single"/>
          <w:lang w:val="es-ES_tradnl"/>
        </w:rPr>
        <w:t>2019</w:t>
      </w:r>
      <w:r w:rsidRPr="0035096F">
        <w:rPr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El rol de la planificación en la gestión universitaria. Experiencias y resultados</w:t>
      </w:r>
      <w:r w:rsidRPr="0035096F">
        <w:rPr>
          <w:sz w:val="24"/>
          <w:szCs w:val="24"/>
          <w:lang w:val="es-ES_tradnl"/>
        </w:rPr>
        <w:t xml:space="preserve">: </w:t>
      </w:r>
      <w:r w:rsidR="0065410B" w:rsidRPr="0035096F">
        <w:rPr>
          <w:sz w:val="24"/>
          <w:szCs w:val="24"/>
          <w:lang w:val="es-ES_tradnl"/>
        </w:rPr>
        <w:t xml:space="preserve">Universidad Politécnica Estatal del Carchi </w:t>
      </w:r>
      <w:r w:rsidR="0065410B" w:rsidRPr="0035096F">
        <w:rPr>
          <w:color w:val="000000"/>
          <w:sz w:val="24"/>
          <w:szCs w:val="24"/>
          <w:lang w:val="es-ES_tradnl"/>
        </w:rPr>
        <w:t>(Ecuador)</w:t>
      </w:r>
    </w:p>
    <w:p w:rsidR="006809CB" w:rsidRPr="0035096F" w:rsidRDefault="006809CB" w:rsidP="006809CB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35096F">
        <w:rPr>
          <w:sz w:val="24"/>
          <w:szCs w:val="24"/>
          <w:u w:val="single"/>
          <w:lang w:val="es-ES_tradnl"/>
        </w:rPr>
        <w:t>2019</w:t>
      </w:r>
      <w:r w:rsidRPr="0035096F">
        <w:rPr>
          <w:sz w:val="24"/>
          <w:szCs w:val="24"/>
          <w:lang w:val="es-ES_tradnl"/>
        </w:rPr>
        <w:t xml:space="preserve">: </w:t>
      </w:r>
      <w:r w:rsidRPr="0035096F">
        <w:rPr>
          <w:b/>
          <w:i/>
          <w:sz w:val="24"/>
          <w:szCs w:val="24"/>
          <w:lang w:val="es-ES_tradnl"/>
        </w:rPr>
        <w:t>La ética y liderazgo en las instituciones latinoamericanas de educación superior en la cuarta revolución industrial del siglo XXI (Tomo 2)</w:t>
      </w:r>
      <w:r w:rsidRPr="0035096F">
        <w:rPr>
          <w:sz w:val="24"/>
          <w:szCs w:val="24"/>
          <w:lang w:val="es-ES_tradnl"/>
        </w:rPr>
        <w:t xml:space="preserve">: Benemérita Universidad de Guadalajara - </w:t>
      </w:r>
      <w:r w:rsidRPr="0035096F">
        <w:rPr>
          <w:bCs/>
          <w:sz w:val="24"/>
          <w:szCs w:val="24"/>
          <w:lang w:val="es-ES_tradnl"/>
        </w:rPr>
        <w:t>Centro de Emprendurismo e Investigación</w:t>
      </w:r>
      <w:r w:rsidRPr="0035096F">
        <w:rPr>
          <w:sz w:val="24"/>
          <w:szCs w:val="24"/>
          <w:lang w:val="es-ES_tradnl"/>
        </w:rPr>
        <w:t xml:space="preserve"> (México)</w:t>
      </w:r>
    </w:p>
    <w:p w:rsidR="00F37E24" w:rsidRDefault="00F37E24" w:rsidP="009030CE">
      <w:pPr>
        <w:pStyle w:val="med"/>
        <w:spacing w:before="0" w:beforeAutospacing="0" w:after="0" w:afterAutospacing="0" w:line="240" w:lineRule="auto"/>
        <w:jc w:val="center"/>
        <w:rPr>
          <w:rFonts w:ascii="Calibri" w:hAnsi="Calibri" w:cs="Calibri"/>
          <w:b/>
          <w:color w:val="C00000"/>
          <w:sz w:val="36"/>
          <w:szCs w:val="36"/>
        </w:rPr>
      </w:pPr>
    </w:p>
    <w:p w:rsidR="009030CE" w:rsidRPr="003242C1" w:rsidRDefault="009030CE" w:rsidP="009030CE">
      <w:pPr>
        <w:pStyle w:val="med"/>
        <w:spacing w:before="0" w:beforeAutospacing="0" w:after="0" w:afterAutospacing="0" w:line="240" w:lineRule="auto"/>
        <w:jc w:val="center"/>
        <w:rPr>
          <w:rFonts w:ascii="Calibri" w:hAnsi="Calibri" w:cs="Calibri"/>
          <w:b/>
          <w:color w:val="C00000"/>
          <w:sz w:val="36"/>
          <w:szCs w:val="36"/>
        </w:rPr>
      </w:pPr>
      <w:r w:rsidRPr="003242C1">
        <w:rPr>
          <w:rFonts w:ascii="Calibri" w:hAnsi="Calibri" w:cs="Calibri"/>
          <w:b/>
          <w:color w:val="C00000"/>
          <w:sz w:val="36"/>
          <w:szCs w:val="36"/>
        </w:rPr>
        <w:t>Acciones de superación</w:t>
      </w:r>
    </w:p>
    <w:p w:rsidR="009030CE" w:rsidRPr="001554CA" w:rsidRDefault="009030CE" w:rsidP="009030CE">
      <w:pPr>
        <w:autoSpaceDE w:val="0"/>
        <w:autoSpaceDN w:val="0"/>
        <w:adjustRightInd w:val="0"/>
        <w:spacing w:after="0" w:line="240" w:lineRule="auto"/>
        <w:rPr>
          <w:rFonts w:ascii="Arial Narrow" w:hAnsi="Arial Narrow" w:cs="Georgia"/>
          <w:color w:val="000000"/>
          <w:sz w:val="16"/>
          <w:szCs w:val="16"/>
          <w:highlight w:val="yellow"/>
          <w:lang w:val="es-ES"/>
        </w:rPr>
      </w:pPr>
    </w:p>
    <w:p w:rsidR="009030C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>
        <w:rPr>
          <w:rFonts w:ascii="Calibri" w:hAnsi="Calibri" w:cs="Calibri"/>
          <w:color w:val="auto"/>
          <w:sz w:val="24"/>
          <w:szCs w:val="24"/>
          <w:lang w:val="es-ES_tradnl"/>
        </w:rPr>
        <w:t xml:space="preserve">Las IES miembros de la Red también en este ámbito han logrado un loable desempeño, lo cual se evidencia en las más de </w:t>
      </w:r>
      <w:r w:rsidR="006A2A0F" w:rsidRPr="006A2A0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141</w:t>
      </w:r>
      <w:r w:rsidRPr="006A2A0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actividades de posgrado</w:t>
      </w:r>
      <w:r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desarrolladas, como contribución a la </w:t>
      </w:r>
      <w:r w:rsidRPr="003242C1">
        <w:rPr>
          <w:rFonts w:ascii="Calibri" w:hAnsi="Calibri" w:cs="Calibri"/>
          <w:color w:val="auto"/>
          <w:sz w:val="24"/>
          <w:szCs w:val="24"/>
          <w:lang w:val="es-ES_tradnl"/>
        </w:rPr>
        <w:t xml:space="preserve">formación permanente de directivos, docentes e investigadores universitarios. </w:t>
      </w:r>
      <w:r>
        <w:rPr>
          <w:rFonts w:ascii="Calibri" w:hAnsi="Calibri" w:cs="Calibri"/>
          <w:color w:val="auto"/>
          <w:sz w:val="24"/>
          <w:szCs w:val="24"/>
          <w:lang w:val="es-ES_tradnl"/>
        </w:rPr>
        <w:t>Entre las figuras de posgrado más empleadas se destacan los cursos, talleres y diplomados, así como la ejecución exitosa de programas de Especialidad, Maestría y Doctorado.</w:t>
      </w:r>
    </w:p>
    <w:p w:rsidR="009030C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9030CE" w:rsidRPr="0078664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Asimismo, se han desarrollado siete ediciones del Seminario Internacional “Dirección Estratégica en las IES” a partir del lanzamiento de las convocatorias anuales emitidas por la Coordinación General de la RED-DEES. Durante estos años se han impartido actividades de superación orientadas a</w:t>
      </w:r>
      <w:r w:rsidRPr="0078664E">
        <w:rPr>
          <w:rFonts w:ascii="Calibri" w:hAnsi="Calibri" w:cs="Calibri"/>
          <w:color w:val="auto"/>
          <w:sz w:val="24"/>
          <w:szCs w:val="24"/>
          <w:lang w:val="es-ES"/>
        </w:rPr>
        <w:t>l desarrollo de las competencias básicas en el ámbito de la gestión estratégica universitaria, a partir de la apropiación de nuevos conocimientos y la adquisición de habilidades y comportamientos individuales y colectivos acordes con las exigencias actuales y futuras de la gestión universitaria. Como resultado de ello se han capacitado numerosos directivos, docentes e investigadores sobre diversos temas, tales como:</w:t>
      </w:r>
    </w:p>
    <w:p w:rsidR="009030CE" w:rsidRPr="0078664E" w:rsidRDefault="009030CE" w:rsidP="009030CE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 xml:space="preserve">La gestión universitaria en las IES: situación actual y desafíos. 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Innovación en la gestión universitaria.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42208" behindDoc="0" locked="0" layoutInCell="1" allowOverlap="1" wp14:anchorId="66E3B294" wp14:editId="4846C5D6">
                <wp:simplePos x="0" y="0"/>
                <wp:positionH relativeFrom="page">
                  <wp:posOffset>432435</wp:posOffset>
                </wp:positionH>
                <wp:positionV relativeFrom="margin">
                  <wp:posOffset>5080</wp:posOffset>
                </wp:positionV>
                <wp:extent cx="1247775" cy="7153275"/>
                <wp:effectExtent l="0" t="0" r="0" b="9525"/>
                <wp:wrapSquare wrapText="largest"/>
                <wp:docPr id="42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40" name="Imagen 40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BE6B41" w:rsidRDefault="00662683" w:rsidP="00BE6B41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BE6B41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 meta no es tener un plan, sino una actitud estratégica hacia el futuro</w:t>
                            </w: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6E3B294" id="_x0000_s1033" type="#_x0000_t202" alt="Sidebar" style="position:absolute;left:0;text-align:left;margin-left:34.05pt;margin-top:.4pt;width:98.25pt;height:563.25pt;z-index:251742208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" filled="f" stroked="f" strokeweight=".5pt">
                <v:textbox inset="3.6pt,0,3.6pt,0">
                  <w:txbxContent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40" name="Imagen 40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BE6B41" w:rsidRDefault="00662683" w:rsidP="00BE6B41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BE6B41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 meta no es tener un plan, sino una actitud estratégica hacia el futuro</w:t>
                      </w:r>
                    </w:p>
                    <w:p w:rsidR="00662683" w:rsidRDefault="00662683" w:rsidP="009030CE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Responsabilidad social y dirección estratégica universitaria.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Dirección estratégica para la calidad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La planificación, implementación y el control estratégico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Alineamiento estratégico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 xml:space="preserve">El control estratégico en las IES: fundamentos y características principales. 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Herramientas y técnicas de apoyo a la dirección estratégica.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Evaluación de la gestión de los procesos estratégicos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Estrategia, evaluación institucional y acreditación universitaria.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Estrategia y gestión del cambio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La gestión de la calidad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Dirección estratégica y gestión de riesgos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La prospectiva como herramienta apoyo a la planificación y evaluación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Gestión por resultados y Estrategia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La gestión estratégica de los procesos académicos universitarios.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Estrategia, gestión del conocimiento y aprendizaje organizacional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Cultura organizacional estratégica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Pensamiento estratégico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Competencias directivas para la dirección estratégica universitaria.</w:t>
      </w:r>
    </w:p>
    <w:p w:rsidR="009030CE" w:rsidRPr="0078664E" w:rsidRDefault="009D643B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44256" behindDoc="0" locked="0" layoutInCell="1" allowOverlap="1" wp14:anchorId="5DE844EC" wp14:editId="32A8F5B1">
                <wp:simplePos x="0" y="0"/>
                <wp:positionH relativeFrom="page">
                  <wp:posOffset>441960</wp:posOffset>
                </wp:positionH>
                <wp:positionV relativeFrom="margin">
                  <wp:posOffset>10160</wp:posOffset>
                </wp:positionV>
                <wp:extent cx="1247775" cy="7153275"/>
                <wp:effectExtent l="0" t="0" r="0" b="9525"/>
                <wp:wrapSquare wrapText="largest"/>
                <wp:docPr id="55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9" name="Imagen 39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9D643B" w:rsidRDefault="00662683" w:rsidP="009D64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9D643B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 dirección estratégica no puede prescindir del pensamiento estratégico</w:t>
                            </w: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DE844EC" id="_x0000_s1034" type="#_x0000_t202" alt="Sidebar" style="position:absolute;left:0;text-align:left;margin-left:34.8pt;margin-top:.8pt;width:98.25pt;height:563.25pt;z-index:251744256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" filled="f" stroked="f" strokeweight=".5pt">
                <v:textbox inset="3.6pt,0,3.6pt,0">
                  <w:txbxContent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9" name="Imagen 39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9D643B" w:rsidRDefault="00662683" w:rsidP="009D643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9D643B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 dirección estratégica no puede prescindir del pensamiento estratégico</w:t>
                      </w:r>
                    </w:p>
                    <w:p w:rsidR="00662683" w:rsidRDefault="00662683" w:rsidP="009D643B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9030CE" w:rsidRPr="0078664E">
        <w:rPr>
          <w:rFonts w:ascii="Calibri" w:hAnsi="Calibri" w:cs="Calibri"/>
          <w:color w:val="auto"/>
          <w:sz w:val="24"/>
          <w:szCs w:val="24"/>
          <w:lang w:val="es-ES_tradnl"/>
        </w:rPr>
        <w:t>El directivo como agente del cambio estratégico en las IES.</w:t>
      </w:r>
    </w:p>
    <w:p w:rsidR="009030CE" w:rsidRPr="0078664E" w:rsidRDefault="009030CE" w:rsidP="009030CE">
      <w:pPr>
        <w:numPr>
          <w:ilvl w:val="0"/>
          <w:numId w:val="23"/>
        </w:numPr>
        <w:tabs>
          <w:tab w:val="clear" w:pos="720"/>
          <w:tab w:val="num" w:pos="360"/>
        </w:tabs>
        <w:spacing w:after="0" w:line="240" w:lineRule="auto"/>
        <w:ind w:hanging="720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Comunicación estratégica en las IES.</w:t>
      </w:r>
    </w:p>
    <w:p w:rsidR="009030CE" w:rsidRPr="0078664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9030C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Las IES que han sido sede de estos seminarios son:</w:t>
      </w:r>
    </w:p>
    <w:p w:rsidR="009030CE" w:rsidRPr="0078664E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2013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>Universidad de La República - Facultad de Veterinaria (Uruguay)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2014 – 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Universidad de </w:t>
      </w:r>
      <w:smartTag w:uri="urn:schemas-microsoft-com:office:smarttags" w:element="PersonName">
        <w:smartTagPr>
          <w:attr w:name="ProductID" w:val="la Rep￺blica"/>
        </w:smartTagPr>
        <w:r w:rsidRPr="00556A08">
          <w:rPr>
            <w:rFonts w:ascii="Calibri" w:hAnsi="Calibri" w:cs="Calibri"/>
            <w:color w:val="000000"/>
            <w:sz w:val="24"/>
            <w:szCs w:val="24"/>
            <w:lang w:val="es-ES_tradnl"/>
          </w:rPr>
          <w:t>La República</w:t>
        </w:r>
      </w:smartTag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- Facultad de Enfermería (Uruguay)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2014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Universidad Politécnica Estatal del Carchi (Ecuador)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2014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Universidad Técnica de Machala (Ecuador)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2014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>Universidad Nacional de Formosa (Argentina)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2015 – Universidad de </w:t>
      </w:r>
      <w:smartTag w:uri="urn:schemas-microsoft-com:office:smarttags" w:element="PersonName">
        <w:smartTagPr>
          <w:attr w:name="ProductID" w:val="la Rep￺blica"/>
        </w:smartTagPr>
        <w:r w:rsidRPr="00556A08">
          <w:rPr>
            <w:rFonts w:ascii="Calibri" w:hAnsi="Calibri" w:cs="Calibri"/>
            <w:color w:val="000000"/>
            <w:sz w:val="24"/>
            <w:szCs w:val="24"/>
            <w:lang w:val="es-ES_tradnl"/>
          </w:rPr>
          <w:t>La República</w:t>
        </w:r>
      </w:smartTag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- Facultad de Enfermería (Uruguay)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2017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</w:t>
      </w:r>
      <w:r w:rsidRPr="00556A08">
        <w:rPr>
          <w:rFonts w:ascii="Calibri" w:hAnsi="Calibri" w:cs="Calibri"/>
          <w:bCs/>
          <w:color w:val="auto"/>
          <w:sz w:val="24"/>
          <w:szCs w:val="24"/>
          <w:lang w:val="es-ES_tradnl"/>
        </w:rPr>
        <w:t>Universidad Nacional del Nordeste – Facultad de Medicina (Argentina)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2017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Nacional Autónoma de Honduras (Honduras)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2018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556A08">
        <w:rPr>
          <w:rFonts w:ascii="Calibri" w:hAnsi="Calibri" w:cs="Calibri"/>
          <w:bCs/>
          <w:color w:val="auto"/>
          <w:sz w:val="24"/>
          <w:szCs w:val="24"/>
          <w:lang w:val="es-ES_tradnl"/>
        </w:rPr>
        <w:t>Universidad Nacional del Nordeste – Facultad de Medicina (Argentina)</w:t>
      </w:r>
    </w:p>
    <w:p w:rsidR="009030CE" w:rsidRPr="00556A08" w:rsidRDefault="009030CE" w:rsidP="009030CE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2019 </w:t>
      </w:r>
      <w:r w:rsidR="000D167D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Nacional Autónoma de Honduras</w:t>
      </w:r>
      <w:r w:rsidR="00127589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556A08">
        <w:rPr>
          <w:rFonts w:ascii="Calibri" w:hAnsi="Calibri" w:cs="Calibri"/>
          <w:color w:val="auto"/>
          <w:sz w:val="24"/>
          <w:szCs w:val="24"/>
          <w:lang w:val="es-ES_tradnl"/>
        </w:rPr>
        <w:t>(Honduras)</w:t>
      </w:r>
    </w:p>
    <w:p w:rsidR="009030CE" w:rsidRPr="009030CE" w:rsidRDefault="009030CE" w:rsidP="007C2960">
      <w:pPr>
        <w:spacing w:after="0" w:line="240" w:lineRule="auto"/>
        <w:jc w:val="center"/>
        <w:rPr>
          <w:rFonts w:ascii="Calibri" w:hAnsi="Calibri" w:cs="Calibri"/>
          <w:b/>
          <w:noProof/>
          <w:color w:val="C00000"/>
          <w:sz w:val="24"/>
          <w:szCs w:val="24"/>
          <w:lang w:val="es-ES"/>
        </w:rPr>
      </w:pPr>
    </w:p>
    <w:p w:rsidR="0040395E" w:rsidRPr="007C2960" w:rsidRDefault="00371342" w:rsidP="007C2960">
      <w:pPr>
        <w:spacing w:after="0" w:line="240" w:lineRule="auto"/>
        <w:jc w:val="center"/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</w:pPr>
      <w:r w:rsidRPr="007C2960"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>Buenas prá</w:t>
      </w:r>
      <w:r w:rsidR="0040395E" w:rsidRPr="007C2960"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>cticas</w:t>
      </w:r>
    </w:p>
    <w:p w:rsidR="007C2960" w:rsidRPr="001554CA" w:rsidRDefault="007C2960" w:rsidP="00F24E95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"/>
        </w:rPr>
      </w:pPr>
    </w:p>
    <w:p w:rsidR="007B0A8D" w:rsidRPr="0078664E" w:rsidRDefault="007B0A8D" w:rsidP="0078664E">
      <w:pPr>
        <w:tabs>
          <w:tab w:val="left" w:pos="0"/>
          <w:tab w:val="left" w:pos="284"/>
        </w:tabs>
        <w:suppressAutoHyphens/>
        <w:spacing w:after="0" w:line="240" w:lineRule="auto"/>
        <w:jc w:val="both"/>
        <w:rPr>
          <w:rFonts w:ascii="Calibri" w:hAnsi="Calibri" w:cs="Calibri"/>
          <w:sz w:val="22"/>
          <w:szCs w:val="22"/>
          <w:lang w:val="es-ES_tradnl"/>
        </w:rPr>
      </w:pP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>La Coordinaci</w:t>
      </w:r>
      <w:r w:rsidR="00371342"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ón General de 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la Red lanzó por </w:t>
      </w:r>
      <w:r w:rsidR="00371342" w:rsidRPr="007C2960">
        <w:rPr>
          <w:rFonts w:ascii="Calibri" w:hAnsi="Calibri" w:cs="Calibri"/>
          <w:color w:val="auto"/>
          <w:sz w:val="24"/>
          <w:szCs w:val="24"/>
          <w:lang w:val="es-ES_tradnl"/>
        </w:rPr>
        <w:t>p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rimera vez en el año 2014 la </w:t>
      </w:r>
      <w:r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convocatoria para la presentación de buenas pr</w:t>
      </w:r>
      <w:r w:rsidR="00371342"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á</w:t>
      </w:r>
      <w:r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ctic</w:t>
      </w:r>
      <w:r w:rsidR="00371342"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a</w:t>
      </w:r>
      <w:r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s en di</w:t>
      </w:r>
      <w:r w:rsidR="007C2960"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r</w:t>
      </w:r>
      <w:r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ección estratégic</w:t>
      </w:r>
      <w:r w:rsidR="00371342" w:rsidRPr="00B816CF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a universitaria</w:t>
      </w:r>
      <w:r w:rsidR="0078664E" w:rsidRPr="0078664E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como una vía para fomentar la socialización y el </w:t>
      </w:r>
      <w:r w:rsidR="0078664E" w:rsidRPr="0078664E">
        <w:rPr>
          <w:rFonts w:ascii="Calibri" w:hAnsi="Calibri" w:cs="Calibri"/>
          <w:color w:val="auto"/>
          <w:sz w:val="22"/>
          <w:szCs w:val="22"/>
          <w:lang w:val="es-ES_tradnl"/>
        </w:rPr>
        <w:t xml:space="preserve">aprovechamiento del conocimiento acumulado y las experiencias desarrolladas por instituciones que sean poseedoras de resultados pertinentes y que hayan sido aplicados en la práctica de manera exitosa. </w:t>
      </w:r>
      <w:r w:rsidR="00371342" w:rsidRPr="0078664E">
        <w:rPr>
          <w:rFonts w:ascii="Calibri" w:hAnsi="Calibri" w:cs="Calibri"/>
          <w:color w:val="auto"/>
          <w:sz w:val="24"/>
          <w:szCs w:val="24"/>
          <w:lang w:val="es-ES_tradnl"/>
        </w:rPr>
        <w:t xml:space="preserve">Como resultado de ello, hasta la fecha </w:t>
      </w: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>han sido reconocidas como bu</w:t>
      </w:r>
      <w:r w:rsidR="00371342" w:rsidRPr="0078664E">
        <w:rPr>
          <w:rFonts w:ascii="Calibri" w:hAnsi="Calibri" w:cs="Calibri"/>
          <w:color w:val="auto"/>
          <w:sz w:val="24"/>
          <w:szCs w:val="24"/>
          <w:lang w:val="es-ES_tradnl"/>
        </w:rPr>
        <w:t>ena</w:t>
      </w:r>
      <w:r w:rsidRPr="0078664E">
        <w:rPr>
          <w:rFonts w:ascii="Calibri" w:hAnsi="Calibri" w:cs="Calibri"/>
          <w:color w:val="auto"/>
          <w:sz w:val="24"/>
          <w:szCs w:val="24"/>
          <w:lang w:val="es-ES_tradnl"/>
        </w:rPr>
        <w:t xml:space="preserve">s prácticas un total de </w:t>
      </w:r>
      <w:r w:rsidR="006A2A0F" w:rsidRPr="00F56B72">
        <w:rPr>
          <w:rFonts w:ascii="Calibri" w:hAnsi="Calibri" w:cs="Calibri"/>
          <w:color w:val="auto"/>
          <w:sz w:val="24"/>
          <w:szCs w:val="24"/>
          <w:lang w:val="es-ES_tradnl"/>
        </w:rPr>
        <w:t>2</w:t>
      </w:r>
      <w:r w:rsidR="00127589">
        <w:rPr>
          <w:rFonts w:ascii="Calibri" w:hAnsi="Calibri" w:cs="Calibri"/>
          <w:color w:val="auto"/>
          <w:sz w:val="24"/>
          <w:szCs w:val="24"/>
          <w:lang w:val="es-ES_tradnl"/>
        </w:rPr>
        <w:t>6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>contribuciones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>1</w:t>
      </w:r>
      <w:r w:rsidR="006A2A0F" w:rsidRPr="00F56B72">
        <w:rPr>
          <w:rFonts w:ascii="Calibri" w:hAnsi="Calibri" w:cs="Calibri"/>
          <w:color w:val="auto"/>
          <w:sz w:val="24"/>
          <w:szCs w:val="24"/>
          <w:lang w:val="es-ES_tradnl"/>
        </w:rPr>
        <w:t>7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 I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nstituciones de 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>E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ducación 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>S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>uperior</w:t>
      </w:r>
      <w:r w:rsidR="007C2960"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en representación de 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>7 pa</w:t>
      </w:r>
      <w:r w:rsidR="007C2960" w:rsidRPr="00F56B72">
        <w:rPr>
          <w:rFonts w:ascii="Calibri" w:hAnsi="Calibri" w:cs="Calibri"/>
          <w:color w:val="auto"/>
          <w:sz w:val="24"/>
          <w:szCs w:val="24"/>
          <w:lang w:val="es-ES_tradnl"/>
        </w:rPr>
        <w:t>íses</w:t>
      </w:r>
      <w:r w:rsidR="00371342" w:rsidRPr="00F56B72">
        <w:rPr>
          <w:rFonts w:ascii="Calibri" w:hAnsi="Calibri" w:cs="Calibri"/>
          <w:color w:val="auto"/>
          <w:sz w:val="24"/>
          <w:szCs w:val="24"/>
          <w:lang w:val="es-ES_tradnl"/>
        </w:rPr>
        <w:t>,</w:t>
      </w:r>
      <w:r w:rsidRPr="00F56B72">
        <w:rPr>
          <w:rFonts w:ascii="Calibri" w:hAnsi="Calibri" w:cs="Calibri"/>
          <w:color w:val="auto"/>
          <w:sz w:val="24"/>
          <w:szCs w:val="24"/>
          <w:lang w:val="es-ES_tradnl"/>
        </w:rPr>
        <w:t xml:space="preserve"> ellas son:</w:t>
      </w:r>
    </w:p>
    <w:p w:rsidR="007C2960" w:rsidRPr="001554CA" w:rsidRDefault="007C2960" w:rsidP="0078664E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"/>
        </w:rPr>
      </w:pPr>
    </w:p>
    <w:p w:rsidR="00371342" w:rsidRPr="007C2960" w:rsidRDefault="00371342" w:rsidP="0078664E">
      <w:pPr>
        <w:pStyle w:val="Prrafodelista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Nacional de Tres de Febrero (Argentina)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Nacional del Litoral (Argentina)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Nacional de Luján (Argentina)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  <w:lang w:val="es-ES_tradnl"/>
        </w:rPr>
        <w:t>Universidad Nacional del Nordeste - Facultad de Medicina (Argentina)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Fundación Universitaria Los Libertadores (Colombia)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de Cienfuegos “Carlos Rafael Rodríguez” (Cuba)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de Holguín (Cuba)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 xml:space="preserve">Ciencias de las Ciencias Informáticas (Cuba) 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Central “Marta Abreu” de Las Villas (Cuba)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de Ciencias Pedagógicas “Enrique José Varona” (Cuba)</w:t>
      </w:r>
    </w:p>
    <w:p w:rsidR="00371342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de Pinar del Río “Hermanos Saíz Montes de Oca” (Cuba)</w:t>
      </w:r>
    </w:p>
    <w:p w:rsidR="006A2A0F" w:rsidRPr="007C2960" w:rsidRDefault="006A2A0F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>
        <w:rPr>
          <w:sz w:val="24"/>
          <w:szCs w:val="24"/>
        </w:rPr>
        <w:t>Universidad de la Isla de la Juventud “Jesús Montané Oropesa” (Cuba)</w:t>
      </w:r>
    </w:p>
    <w:p w:rsidR="00371342" w:rsidRPr="001554CA" w:rsidRDefault="009D643B" w:rsidP="007C2960">
      <w:pPr>
        <w:numPr>
          <w:ilvl w:val="0"/>
          <w:numId w:val="21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46304" behindDoc="0" locked="0" layoutInCell="1" allowOverlap="1" wp14:anchorId="60A93E90" wp14:editId="57D1F653">
                <wp:simplePos x="0" y="0"/>
                <wp:positionH relativeFrom="page">
                  <wp:posOffset>470535</wp:posOffset>
                </wp:positionH>
                <wp:positionV relativeFrom="margin">
                  <wp:posOffset>-25400</wp:posOffset>
                </wp:positionV>
                <wp:extent cx="1247775" cy="7153275"/>
                <wp:effectExtent l="0" t="0" r="0" b="9525"/>
                <wp:wrapSquare wrapText="largest"/>
                <wp:docPr id="57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8" name="Imagen 38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9D64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El trabajo cooperado entre las universidades que integran una red exige remar en una misma dirección</w:t>
                            </w: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0A93E90" id="_x0000_s1035" type="#_x0000_t202" alt="Sidebar" style="position:absolute;left:0;text-align:left;margin-left:37.05pt;margin-top:-2pt;width:98.25pt;height:563.25pt;z-index:251746304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" filled="f" stroked="f" strokeweight=".5pt">
                <v:textbox inset="3.6pt,0,3.6pt,0">
                  <w:txbxContent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8" name="Imagen 38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9D643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El trabajo cooperado entre las universidades que integran una red exige remar en una misma dirección</w:t>
                      </w:r>
                    </w:p>
                    <w:p w:rsidR="00662683" w:rsidRDefault="00662683" w:rsidP="009D643B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371342" w:rsidRPr="001554CA">
        <w:rPr>
          <w:rFonts w:ascii="Calibri" w:hAnsi="Calibri" w:cs="Calibri"/>
          <w:color w:val="auto"/>
          <w:sz w:val="24"/>
          <w:szCs w:val="24"/>
          <w:lang w:val="es-ES"/>
        </w:rPr>
        <w:t>Universidad Católica Silva Henríquez (Chile)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 xml:space="preserve">Instituto Superior Tecnológico de Formación </w:t>
      </w:r>
      <w:r w:rsidR="006A2A0F">
        <w:rPr>
          <w:sz w:val="24"/>
          <w:szCs w:val="24"/>
        </w:rPr>
        <w:t xml:space="preserve">Prof. Adm. y Comercial </w:t>
      </w:r>
      <w:r w:rsidRPr="007C2960">
        <w:rPr>
          <w:sz w:val="24"/>
          <w:szCs w:val="24"/>
        </w:rPr>
        <w:t>(Ecuador)</w:t>
      </w:r>
    </w:p>
    <w:p w:rsidR="00371342" w:rsidRPr="007C2960" w:rsidRDefault="00371342" w:rsidP="007C2960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7C2960">
        <w:rPr>
          <w:sz w:val="24"/>
          <w:szCs w:val="24"/>
        </w:rPr>
        <w:t>Universidad de Oviedo (España)</w:t>
      </w:r>
    </w:p>
    <w:p w:rsidR="00371342" w:rsidRPr="00F24E95" w:rsidRDefault="00371342" w:rsidP="00911C1A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F24E95">
        <w:rPr>
          <w:sz w:val="24"/>
          <w:szCs w:val="24"/>
        </w:rPr>
        <w:t>Universidad Politécnica Estatal del Carchi (Ecuador)</w:t>
      </w:r>
    </w:p>
    <w:p w:rsidR="00371342" w:rsidRPr="00F24E95" w:rsidRDefault="00371342" w:rsidP="00911C1A">
      <w:pPr>
        <w:pStyle w:val="Prrafodelista"/>
        <w:numPr>
          <w:ilvl w:val="0"/>
          <w:numId w:val="21"/>
        </w:numPr>
        <w:spacing w:after="0" w:line="240" w:lineRule="auto"/>
        <w:ind w:left="284" w:hanging="284"/>
        <w:contextualSpacing/>
        <w:rPr>
          <w:sz w:val="24"/>
          <w:szCs w:val="24"/>
        </w:rPr>
      </w:pPr>
      <w:r w:rsidRPr="00F24E95">
        <w:rPr>
          <w:sz w:val="24"/>
          <w:szCs w:val="24"/>
        </w:rPr>
        <w:t xml:space="preserve">Universidad Nacional de Ingeniería (Nicaragua)  </w:t>
      </w:r>
    </w:p>
    <w:p w:rsidR="007B0A8D" w:rsidRPr="001554CA" w:rsidRDefault="007B0A8D" w:rsidP="0078664E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EC224B" w:rsidRPr="00EC224B" w:rsidRDefault="00EC224B" w:rsidP="00B816CF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556A08" w:rsidRPr="00A661C3" w:rsidRDefault="00556A08" w:rsidP="00B816CF">
      <w:pPr>
        <w:shd w:val="clear" w:color="auto" w:fill="FFFFFF"/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A661C3">
        <w:rPr>
          <w:rFonts w:ascii="Calibri" w:hAnsi="Calibri" w:cs="Calibri"/>
          <w:b/>
          <w:color w:val="C00000"/>
          <w:sz w:val="36"/>
          <w:szCs w:val="36"/>
          <w:lang w:val="es-ES_tradnl"/>
        </w:rPr>
        <w:t>Eventos internacionales</w:t>
      </w:r>
    </w:p>
    <w:p w:rsidR="00A661C3" w:rsidRPr="00A661C3" w:rsidRDefault="00A661C3" w:rsidP="00B816CF">
      <w:pPr>
        <w:shd w:val="clear" w:color="auto" w:fill="FFFFFF"/>
        <w:spacing w:after="0" w:line="240" w:lineRule="auto"/>
        <w:jc w:val="center"/>
        <w:rPr>
          <w:rFonts w:ascii="Calibri" w:hAnsi="Calibri" w:cs="Calibri"/>
          <w:b/>
          <w:color w:val="C00000"/>
          <w:sz w:val="16"/>
          <w:szCs w:val="16"/>
          <w:lang w:val="es-ES_tradnl"/>
        </w:rPr>
      </w:pPr>
    </w:p>
    <w:p w:rsidR="00865557" w:rsidRPr="00A661C3" w:rsidRDefault="00556A08" w:rsidP="00B816CF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>L</w:t>
      </w:r>
      <w:r w:rsidR="0011591F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a realización de eventos internacionales en el ámbito de las reuniones internacionales de la Red, se 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ha </w:t>
      </w:r>
      <w:r w:rsidR="0011591F" w:rsidRPr="00A661C3">
        <w:rPr>
          <w:rFonts w:ascii="Calibri" w:hAnsi="Calibri" w:cs="Calibri"/>
          <w:color w:val="auto"/>
          <w:sz w:val="24"/>
          <w:szCs w:val="24"/>
          <w:lang w:val="es-ES_tradnl"/>
        </w:rPr>
        <w:t>afianza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>do</w:t>
      </w:r>
      <w:r w:rsidR="0011591F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865557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durante estos años </w:t>
      </w:r>
      <w:r w:rsidR="0011591F" w:rsidRPr="00A661C3">
        <w:rPr>
          <w:rFonts w:ascii="Calibri" w:hAnsi="Calibri" w:cs="Calibri"/>
          <w:color w:val="auto"/>
          <w:sz w:val="24"/>
          <w:szCs w:val="24"/>
          <w:lang w:val="es-ES_tradnl"/>
        </w:rPr>
        <w:t>como un aspecto positivo de nuestro trabajo, muestr</w:t>
      </w:r>
      <w:r w:rsidR="00865557" w:rsidRPr="00A661C3">
        <w:rPr>
          <w:rFonts w:ascii="Calibri" w:hAnsi="Calibri" w:cs="Calibri"/>
          <w:color w:val="auto"/>
          <w:sz w:val="24"/>
          <w:szCs w:val="24"/>
          <w:lang w:val="es-ES_tradnl"/>
        </w:rPr>
        <w:t>a de ello es la celebración de s</w:t>
      </w:r>
      <w:r w:rsidR="00A661C3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iete </w:t>
      </w:r>
      <w:r w:rsidR="0011591F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Congreso</w:t>
      </w:r>
      <w:r w:rsidR="00865557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s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y dos Talleres</w:t>
      </w:r>
      <w:r w:rsidR="0011591F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Internacional</w:t>
      </w:r>
      <w:r w:rsidR="00865557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es que han servido de 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escenario</w:t>
      </w:r>
      <w:r w:rsidR="00865557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para compartir los r</w:t>
      </w:r>
      <w:r w:rsidR="00A07204">
        <w:rPr>
          <w:rFonts w:ascii="Calibri" w:hAnsi="Calibri" w:cs="Calibri"/>
          <w:bCs/>
          <w:color w:val="auto"/>
          <w:sz w:val="24"/>
          <w:szCs w:val="24"/>
          <w:lang w:val="es-ES_tradnl"/>
        </w:rPr>
        <w:t>e</w:t>
      </w:r>
      <w:r w:rsidR="00865557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sultados científicos que se generan de los proyectos institucionales en ejecución, y a la vez, debatir sobre temas emergentes de vital importancia para el mejoramiento continuo de la calidad de la gestión universitaria. Los Congresos realizados se exponen a continuación.</w:t>
      </w:r>
    </w:p>
    <w:p w:rsidR="00A661C3" w:rsidRPr="00A661C3" w:rsidRDefault="00A661C3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</w:p>
    <w:p w:rsidR="00865557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2010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Congreso: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Gestión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estratégica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 en las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Instituciones de Educación Superior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 de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América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L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atina ante los </w:t>
      </w:r>
      <w:r w:rsidR="00996FA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>desafíos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/>
        </w:rPr>
        <w:t xml:space="preserve"> de la sociedad actual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.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Universidad Dr. Andrés Bello, El Salvador</w:t>
      </w:r>
    </w:p>
    <w:p w:rsidR="00865557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2012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>Taller</w:t>
      </w:r>
      <w:r w:rsidR="00A661C3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: </w:t>
      </w:r>
      <w:r w:rsidR="00996FA3" w:rsidRPr="00996FA3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D</w:t>
      </w:r>
      <w:r w:rsidRPr="00996FA3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irección estratégica universitaria</w:t>
      </w:r>
      <w:r w:rsidR="00996FA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-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A661C3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XI 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>conf</w:t>
      </w:r>
      <w:r w:rsidR="00996FA3">
        <w:rPr>
          <w:rFonts w:ascii="Calibri" w:hAnsi="Calibri" w:cs="Calibri"/>
          <w:color w:val="auto"/>
          <w:sz w:val="24"/>
          <w:szCs w:val="24"/>
          <w:lang w:val="es-ES_tradnl"/>
        </w:rPr>
        <w:t xml:space="preserve">erencia internacional UNICA </w:t>
      </w:r>
      <w:r w:rsidRPr="00A661C3">
        <w:rPr>
          <w:rFonts w:ascii="Calibri" w:hAnsi="Calibri" w:cs="Calibri"/>
          <w:color w:val="auto"/>
          <w:sz w:val="24"/>
          <w:szCs w:val="24"/>
          <w:lang w:val="es-ES_tradnl"/>
        </w:rPr>
        <w:t>Universidad de Ciego de Ávila, Cuba</w:t>
      </w:r>
    </w:p>
    <w:p w:rsidR="00A661C3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2013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</w:t>
      </w:r>
      <w:r w:rsidR="00996FA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Congreso: 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 w:eastAsia="es-SV"/>
        </w:rPr>
        <w:t>Los retos de la gestión universitaria ante las exigencias del siglo XXI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 w:eastAsia="es-SV"/>
        </w:rPr>
        <w:t>. Universidad de Sotavento, México</w:t>
      </w:r>
    </w:p>
    <w:p w:rsidR="00865557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2014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 </w:t>
      </w:r>
      <w:r w:rsidR="00996FA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Congreso: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 w:eastAsia="es-SV"/>
        </w:rPr>
        <w:t xml:space="preserve"> </w:t>
      </w:r>
      <w:r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 w:eastAsia="es-SV"/>
        </w:rPr>
        <w:t>Hacia una gestión universitaria transformadora y socialmente responsable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 w:eastAsia="es-SV"/>
        </w:rPr>
        <w:t>. Univer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 w:eastAsia="es-SV"/>
        </w:rPr>
        <w:t>sidad de Guanajuato, México</w:t>
      </w:r>
    </w:p>
    <w:p w:rsidR="00865557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 w:eastAsia="es-ES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2015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 </w:t>
      </w:r>
      <w:r w:rsidR="00996FA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Congreso: </w:t>
      </w:r>
      <w:r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 w:eastAsia="es-ES"/>
        </w:rPr>
        <w:t>Universidad, sociedad y futuro. Hacia una nueva reforma universitaria en América Latina</w:t>
      </w:r>
      <w:r w:rsidRPr="00A661C3">
        <w:rPr>
          <w:rFonts w:ascii="Calibri" w:hAnsi="Calibri" w:cs="Calibri"/>
          <w:bCs/>
          <w:color w:val="auto"/>
          <w:sz w:val="24"/>
          <w:szCs w:val="24"/>
          <w:lang w:val="es-ES_tradnl" w:eastAsia="es-ES"/>
        </w:rPr>
        <w:t>. Universidad Nacional de Tres de Febrero, Argentina</w:t>
      </w:r>
    </w:p>
    <w:p w:rsidR="00865557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2016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</w:t>
      </w:r>
      <w:r w:rsidRPr="00A661C3"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  <w:t xml:space="preserve"> Taller: </w:t>
      </w:r>
      <w:r w:rsidR="00996FA3" w:rsidRPr="00996FA3">
        <w:rPr>
          <w:rFonts w:ascii="Calibri" w:hAnsi="Calibri" w:cs="Calibri"/>
          <w:b/>
          <w:bCs/>
          <w:i/>
          <w:iCs/>
          <w:color w:val="auto"/>
          <w:sz w:val="24"/>
          <w:szCs w:val="24"/>
          <w:lang w:val="es-ES_tradnl"/>
        </w:rPr>
        <w:t>Estrategia y gestión universitaria</w:t>
      </w:r>
      <w:r w:rsidR="00A661C3" w:rsidRPr="00A661C3"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  <w:t xml:space="preserve"> </w:t>
      </w:r>
      <w:r w:rsidR="00996FA3">
        <w:rPr>
          <w:rFonts w:ascii="Calibri" w:hAnsi="Calibri" w:cs="Calibri"/>
          <w:color w:val="auto"/>
          <w:sz w:val="24"/>
          <w:szCs w:val="24"/>
          <w:lang w:val="es-ES_tradnl"/>
        </w:rPr>
        <w:t>-</w:t>
      </w:r>
      <w:r w:rsidR="00A661C3" w:rsidRPr="00A661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XII conf</w:t>
      </w:r>
      <w:r w:rsidR="00996FA3">
        <w:rPr>
          <w:rFonts w:ascii="Calibri" w:hAnsi="Calibri" w:cs="Calibri"/>
          <w:color w:val="auto"/>
          <w:sz w:val="24"/>
          <w:szCs w:val="24"/>
          <w:lang w:val="es-ES_tradnl"/>
        </w:rPr>
        <w:t xml:space="preserve">erencia internacional UNICA </w:t>
      </w:r>
      <w:r w:rsidR="00A661C3" w:rsidRPr="00A661C3">
        <w:rPr>
          <w:rFonts w:ascii="Calibri" w:hAnsi="Calibri" w:cs="Calibri"/>
          <w:color w:val="auto"/>
          <w:sz w:val="24"/>
          <w:szCs w:val="24"/>
          <w:lang w:val="es-ES_tradnl"/>
        </w:rPr>
        <w:t>Universidad de Ciego de Ávila, Cuba</w:t>
      </w:r>
    </w:p>
    <w:p w:rsidR="00A661C3" w:rsidRPr="00A661C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2017</w:t>
      </w:r>
      <w:r w:rsid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 </w:t>
      </w:r>
      <w:r w:rsidR="00996FA3" w:rsidRPr="00A661C3">
        <w:rPr>
          <w:rFonts w:ascii="Calibri" w:hAnsi="Calibri" w:cs="Calibri"/>
          <w:bCs/>
          <w:color w:val="auto"/>
          <w:sz w:val="24"/>
          <w:szCs w:val="24"/>
          <w:lang w:val="es-ES_tradnl"/>
        </w:rPr>
        <w:t>Congreso: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 w:eastAsia="es-ES"/>
        </w:rPr>
        <w:t xml:space="preserve"> </w:t>
      </w:r>
      <w:r w:rsidR="00A661C3" w:rsidRPr="00996FA3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La calidad de la gestión universitaria en las Instituciones de Educación Superior de América Latina para el desarrollo sostenible</w:t>
      </w:r>
      <w:r w:rsidR="00A661C3" w:rsidRPr="00996FA3">
        <w:rPr>
          <w:rFonts w:ascii="Calibri" w:hAnsi="Calibri" w:cs="Calibri"/>
          <w:b/>
          <w:bCs/>
          <w:i/>
          <w:color w:val="auto"/>
          <w:sz w:val="24"/>
          <w:szCs w:val="24"/>
          <w:lang w:val="es-ES_tradnl" w:eastAsia="es-ES"/>
        </w:rPr>
        <w:t>.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 w:eastAsia="es-ES"/>
        </w:rPr>
        <w:t xml:space="preserve"> </w:t>
      </w:r>
      <w:r w:rsidR="00A661C3" w:rsidRPr="00A661C3">
        <w:rPr>
          <w:rFonts w:ascii="Calibri" w:hAnsi="Calibri" w:cs="Calibri"/>
          <w:bCs/>
          <w:color w:val="auto"/>
          <w:sz w:val="24"/>
          <w:szCs w:val="24"/>
          <w:lang w:val="es-ES_tradnl" w:eastAsia="es-SV"/>
        </w:rPr>
        <w:t>Universidad de Sotavento, México</w:t>
      </w:r>
    </w:p>
    <w:p w:rsidR="00A661C3" w:rsidRPr="00996FA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bCs/>
          <w:color w:val="auto"/>
          <w:sz w:val="24"/>
          <w:szCs w:val="24"/>
          <w:lang w:val="es-ES_tradnl"/>
        </w:rPr>
      </w:pPr>
      <w:r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2018</w:t>
      </w:r>
      <w:r w:rsidR="00996FA3"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 Congreso: </w:t>
      </w:r>
      <w:r w:rsidR="00A661C3" w:rsidRPr="00996FA3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La gestión estratégica de la calidad en las Instituciones de Educación Superior de América Latina y el Caribe ante los desafíos del desarrollo sostenible</w:t>
      </w:r>
      <w:r w:rsidR="00A661C3"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>. Fundación Universitaria Los Libertadores, Colombia</w:t>
      </w:r>
    </w:p>
    <w:p w:rsidR="0011591F" w:rsidRPr="00996FA3" w:rsidRDefault="00865557" w:rsidP="00A661C3">
      <w:pPr>
        <w:shd w:val="clear" w:color="auto" w:fill="FFFFFF"/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>2019</w:t>
      </w:r>
      <w:r w:rsidR="00996FA3"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- Congreso:</w:t>
      </w:r>
      <w:r w:rsidR="00A661C3" w:rsidRPr="00996FA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 </w:t>
      </w:r>
      <w:r w:rsidR="0011591F" w:rsidRPr="00996FA3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E</w:t>
      </w:r>
      <w:r w:rsidR="0011591F" w:rsidRPr="00996FA3">
        <w:rPr>
          <w:rFonts w:ascii="Calibri" w:eastAsia="Calibri" w:hAnsi="Calibri" w:cs="Calibri"/>
          <w:b/>
          <w:i/>
          <w:color w:val="auto"/>
          <w:sz w:val="24"/>
          <w:szCs w:val="24"/>
          <w:lang w:val="es-ES_tradnl"/>
        </w:rPr>
        <w:t>l nuevo rol estratégico de la educación superior en el desarrollo sostenible de América Latina y el Caribe</w:t>
      </w:r>
      <w:r w:rsidR="00996FA3">
        <w:rPr>
          <w:rFonts w:ascii="Calibri" w:eastAsia="Calibri" w:hAnsi="Calibri" w:cs="Calibri"/>
          <w:b/>
          <w:i/>
          <w:color w:val="auto"/>
          <w:sz w:val="24"/>
          <w:szCs w:val="24"/>
          <w:lang w:val="es-ES_tradnl"/>
        </w:rPr>
        <w:t>.</w:t>
      </w:r>
      <w:r w:rsidR="0011591F" w:rsidRPr="00996FA3">
        <w:rPr>
          <w:rFonts w:ascii="Calibri" w:hAnsi="Calibri" w:cs="Calibri"/>
          <w:bCs/>
          <w:i/>
          <w:color w:val="auto"/>
          <w:sz w:val="24"/>
          <w:szCs w:val="24"/>
          <w:lang w:val="es-ES_tradnl"/>
        </w:rPr>
        <w:t xml:space="preserve"> </w:t>
      </w:r>
      <w:r w:rsidR="0011591F" w:rsidRPr="00996FA3">
        <w:rPr>
          <w:rFonts w:ascii="Calibri" w:hAnsi="Calibri" w:cs="Calibri"/>
          <w:color w:val="auto"/>
          <w:sz w:val="24"/>
          <w:szCs w:val="24"/>
          <w:lang w:val="es-ES_tradnl"/>
        </w:rPr>
        <w:t>Universidad de Sotavento, México.</w:t>
      </w:r>
    </w:p>
    <w:p w:rsidR="0011591F" w:rsidRPr="000853D4" w:rsidRDefault="0011591F" w:rsidP="00A661C3">
      <w:pPr>
        <w:suppressAutoHyphens/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highlight w:val="cyan"/>
          <w:lang w:val="es-ES_tradnl"/>
        </w:rPr>
      </w:pPr>
    </w:p>
    <w:p w:rsidR="0011591F" w:rsidRPr="00CF4D94" w:rsidRDefault="009D643B" w:rsidP="000853D4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48352" behindDoc="0" locked="0" layoutInCell="1" allowOverlap="1" wp14:anchorId="3C320BE5" wp14:editId="66FF187F">
                <wp:simplePos x="0" y="0"/>
                <wp:positionH relativeFrom="page">
                  <wp:posOffset>422910</wp:posOffset>
                </wp:positionH>
                <wp:positionV relativeFrom="margin">
                  <wp:posOffset>12065</wp:posOffset>
                </wp:positionV>
                <wp:extent cx="1247775" cy="7153275"/>
                <wp:effectExtent l="0" t="0" r="0" b="9525"/>
                <wp:wrapSquare wrapText="largest"/>
                <wp:docPr id="58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7" name="Imagen 37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9D643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académicas están llamadas a ser el futuro de una educación superior que opte por la calidad y pertinencia de sus procesos</w:t>
                            </w:r>
                          </w:p>
                          <w:p w:rsidR="00662683" w:rsidRDefault="00662683" w:rsidP="009D643B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D643B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320BE5" id="_x0000_s1036" type="#_x0000_t202" alt="Sidebar" style="position:absolute;left:0;text-align:left;margin-left:33.3pt;margin-top:.95pt;width:98.25pt;height:563.25pt;z-index:251748352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" filled="f" stroked="f" strokeweight=".5pt">
                <v:textbox inset="3.6pt,0,3.6pt,0">
                  <w:txbxContent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7" name="Imagen 37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9D643B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académicas están llamadas a ser el futuro de una educación superior que opte por la calidad y pertinencia de sus procesos</w:t>
                      </w:r>
                    </w:p>
                    <w:p w:rsidR="00662683" w:rsidRDefault="00662683" w:rsidP="009D643B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D643B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11591F" w:rsidRPr="00CF4D94">
        <w:rPr>
          <w:rFonts w:ascii="Calibri" w:hAnsi="Calibri" w:cs="Calibri"/>
          <w:b/>
          <w:color w:val="C00000"/>
          <w:sz w:val="36"/>
          <w:szCs w:val="36"/>
          <w:lang w:val="es-ES_tradnl"/>
        </w:rPr>
        <w:t xml:space="preserve">Revista </w:t>
      </w:r>
      <w:r w:rsidR="00067250" w:rsidRPr="00CF4D94">
        <w:rPr>
          <w:rFonts w:ascii="Calibri" w:hAnsi="Calibri" w:cs="Calibri"/>
          <w:b/>
          <w:color w:val="C00000"/>
          <w:sz w:val="36"/>
          <w:szCs w:val="36"/>
          <w:lang w:val="es-ES_tradnl"/>
        </w:rPr>
        <w:t>“</w:t>
      </w:r>
      <w:r w:rsidR="0011591F" w:rsidRPr="00CF4D94">
        <w:rPr>
          <w:rFonts w:ascii="Calibri" w:hAnsi="Calibri" w:cs="Calibri"/>
          <w:b/>
          <w:color w:val="C00000"/>
          <w:sz w:val="36"/>
          <w:szCs w:val="36"/>
          <w:lang w:val="es-ES_tradnl"/>
        </w:rPr>
        <w:t>Estrategia y Gestión Universitaria</w:t>
      </w:r>
      <w:r w:rsidR="00067250" w:rsidRPr="00CF4D94">
        <w:rPr>
          <w:rFonts w:ascii="Calibri" w:hAnsi="Calibri" w:cs="Calibri"/>
          <w:b/>
          <w:color w:val="C00000"/>
          <w:sz w:val="36"/>
          <w:szCs w:val="36"/>
          <w:lang w:val="es-ES_tradnl"/>
        </w:rPr>
        <w:t>”</w:t>
      </w:r>
    </w:p>
    <w:p w:rsidR="00CF4D94" w:rsidRPr="00CF4D94" w:rsidRDefault="00CF4D94" w:rsidP="000853D4">
      <w:pPr>
        <w:spacing w:after="0" w:line="240" w:lineRule="auto"/>
        <w:jc w:val="both"/>
        <w:rPr>
          <w:rFonts w:ascii="Calibri" w:hAnsi="Calibri" w:cs="Calibri"/>
          <w:color w:val="000000"/>
          <w:sz w:val="16"/>
          <w:szCs w:val="16"/>
          <w:lang w:val="es-ES_tradnl"/>
        </w:rPr>
      </w:pPr>
    </w:p>
    <w:p w:rsidR="00CF4D94" w:rsidRPr="00AD2F00" w:rsidRDefault="00CF4D94" w:rsidP="00AD2F00">
      <w:pPr>
        <w:spacing w:after="0" w:line="240" w:lineRule="auto"/>
        <w:jc w:val="both"/>
        <w:rPr>
          <w:rFonts w:ascii="Calibri" w:hAnsi="Calibri" w:cs="Calibri"/>
          <w:iCs/>
          <w:color w:val="auto"/>
          <w:sz w:val="24"/>
          <w:szCs w:val="24"/>
          <w:lang w:val="es-ES_tradnl"/>
        </w:rPr>
      </w:pP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Con la intención de ampliar la comunicación, el intercambio y la socialización de los conocimientos generados entre las IES miembros de la Red y otras que resulten interesadas, la Coordinación General creó en el 2013 la revista </w:t>
      </w:r>
      <w:r w:rsidRPr="00AD2F0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Estrategia y Gestión Universitaria</w:t>
      </w:r>
      <w:r w:rsidR="00AA78B8" w:rsidRPr="00AD2F0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(REGU)</w:t>
      </w:r>
      <w:r w:rsidRPr="00AD2F0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, </w:t>
      </w:r>
      <w:r w:rsidRPr="005132E5">
        <w:rPr>
          <w:rFonts w:ascii="Calibri" w:hAnsi="Calibri" w:cs="Calibri"/>
          <w:color w:val="auto"/>
          <w:sz w:val="24"/>
          <w:szCs w:val="24"/>
          <w:lang w:val="es-ES_tradnl"/>
        </w:rPr>
        <w:t>que es</w:t>
      </w:r>
      <w:r w:rsidRPr="00AD2F0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 xml:space="preserve"> 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>editada por la Universidad de Ciego de Ávila “Máximo Gómez Báez” de Cuba.</w:t>
      </w:r>
    </w:p>
    <w:p w:rsidR="00CF4D94" w:rsidRPr="00AD2F00" w:rsidRDefault="00CF4D94" w:rsidP="00AD2F00">
      <w:pPr>
        <w:spacing w:after="0" w:line="240" w:lineRule="auto"/>
        <w:jc w:val="both"/>
        <w:rPr>
          <w:rFonts w:ascii="Calibri" w:hAnsi="Calibri" w:cs="Calibri"/>
          <w:iCs/>
          <w:color w:val="auto"/>
          <w:sz w:val="16"/>
          <w:szCs w:val="16"/>
          <w:lang w:val="es-ES_tradnl"/>
        </w:rPr>
      </w:pPr>
    </w:p>
    <w:p w:rsidR="00CF4D94" w:rsidRPr="00AD2F00" w:rsidRDefault="00CF4D94" w:rsidP="00AD2F0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AD2F00">
        <w:rPr>
          <w:rFonts w:ascii="Calibri" w:hAnsi="Calibri" w:cs="Calibri"/>
          <w:iCs/>
          <w:color w:val="auto"/>
          <w:sz w:val="24"/>
          <w:szCs w:val="24"/>
          <w:lang w:val="es-ES_tradnl"/>
        </w:rPr>
        <w:t>El perfil temático de la revista es amplio y abarca, entre otras, las áreas siguientes: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tendencias de la gestión universitaria; </w:t>
      </w:r>
      <w:r w:rsidRPr="00AD2F00">
        <w:rPr>
          <w:rFonts w:ascii="Calibri" w:hAnsi="Calibri" w:cs="Calibri"/>
          <w:iCs/>
          <w:color w:val="auto"/>
          <w:sz w:val="24"/>
          <w:szCs w:val="24"/>
          <w:lang w:val="es-ES_tradnl"/>
        </w:rPr>
        <w:t>g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estión de los procesos universitarios; dirección estratégica orientada a la calidad, evaluación y acreditación universitaria; planificación, alineamiento y control estratégico en las </w:t>
      </w:r>
      <w:r w:rsidR="00AD2F00">
        <w:rPr>
          <w:rFonts w:ascii="Calibri" w:hAnsi="Calibri" w:cs="Calibri"/>
          <w:color w:val="auto"/>
          <w:sz w:val="24"/>
          <w:szCs w:val="24"/>
          <w:lang w:val="es-ES_tradnl"/>
        </w:rPr>
        <w:t>IES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; gestión del conocimiento, aprendizaje organizacional y estrategia universitaria; prospectiva en la educación superior; formación y superación de directivos universitarios; estudios comparados en gestión universitaria; sistemas automatizados de apoyo a la gestión; gestión universitaria y desarrollo local; dirección estratégica y </w:t>
      </w:r>
      <w:r w:rsidR="00AD2F00">
        <w:rPr>
          <w:rFonts w:ascii="Calibri" w:hAnsi="Calibri" w:cs="Calibri"/>
          <w:color w:val="auto"/>
          <w:sz w:val="24"/>
          <w:szCs w:val="24"/>
          <w:lang w:val="es-ES_tradnl"/>
        </w:rPr>
        <w:t>RSU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>; redes académicas y gestión universitaria; gestión por procesos y por resultados en la</w:t>
      </w:r>
      <w:r w:rsidR="00AD2F00">
        <w:rPr>
          <w:rFonts w:ascii="Calibri" w:hAnsi="Calibri" w:cs="Calibri"/>
          <w:color w:val="auto"/>
          <w:sz w:val="24"/>
          <w:szCs w:val="24"/>
          <w:lang w:val="es-ES_tradnl"/>
        </w:rPr>
        <w:t>s IES y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gestión de riesgos.</w:t>
      </w:r>
    </w:p>
    <w:p w:rsidR="00AD2F00" w:rsidRPr="00AD2F00" w:rsidRDefault="00AD2F00" w:rsidP="00AD2F00">
      <w:pPr>
        <w:spacing w:after="0" w:line="240" w:lineRule="auto"/>
        <w:jc w:val="both"/>
        <w:rPr>
          <w:rFonts w:ascii="Calibri" w:hAnsi="Calibri" w:cs="Calibri"/>
          <w:color w:val="000000"/>
          <w:sz w:val="16"/>
          <w:szCs w:val="16"/>
          <w:lang w:val="es-ES_tradnl"/>
        </w:rPr>
      </w:pPr>
    </w:p>
    <w:p w:rsidR="00AA78B8" w:rsidRPr="00AD2F00" w:rsidRDefault="00CF4D94" w:rsidP="00AD2F00">
      <w:p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  <w:lang w:val="es-ES_tradnl"/>
        </w:rPr>
      </w:pPr>
      <w:r w:rsidRP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Hasta el momento se han publicado </w:t>
      </w:r>
      <w:r w:rsidR="00AA78B8" w:rsidRP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siete volúmenes </w:t>
      </w:r>
      <w:r w:rsid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de la revista (2013-2019) </w:t>
      </w:r>
      <w:r w:rsidR="00AA78B8" w:rsidRP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que contienen alrededor de </w:t>
      </w:r>
      <w:r w:rsid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25 </w:t>
      </w:r>
      <w:r w:rsidR="00AA78B8" w:rsidRP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artículos cada uno, agrupando diversas contribuciones </w:t>
      </w:r>
      <w:r w:rsid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provenientes </w:t>
      </w:r>
      <w:r w:rsidR="00AA78B8" w:rsidRPr="00AD2F00">
        <w:rPr>
          <w:rFonts w:ascii="Calibri" w:hAnsi="Calibri" w:cs="Calibri"/>
          <w:color w:val="000000"/>
          <w:sz w:val="24"/>
          <w:szCs w:val="24"/>
          <w:lang w:val="es-ES_tradnl"/>
        </w:rPr>
        <w:t>de países como Cuba, Argentina, España, Ecuador, Nicaragua, Brasil, Uruguay, México y Venezuela.</w:t>
      </w:r>
      <w:r w:rsidR="00AD2F00">
        <w:rPr>
          <w:rFonts w:ascii="Calibri" w:hAnsi="Calibri" w:cs="Calibri"/>
          <w:color w:val="000000"/>
          <w:sz w:val="24"/>
          <w:szCs w:val="24"/>
          <w:lang w:val="es-ES_tradnl"/>
        </w:rPr>
        <w:t xml:space="preserve"> </w:t>
      </w:r>
      <w:r w:rsidR="00AA78B8" w:rsidRPr="00AD2F00">
        <w:rPr>
          <w:rFonts w:ascii="Calibri" w:hAnsi="Calibri" w:cs="Calibri"/>
          <w:color w:val="000000"/>
          <w:sz w:val="24"/>
          <w:szCs w:val="24"/>
          <w:lang w:val="es-ES_tradnl"/>
        </w:rPr>
        <w:t>El cuerpo de revisores es amplio y en ellos están representados especialistas de elevado prestigio de las IES miembros de la Red: Cuba (38), Argentina (9), Ecuador (8), España (4), México (3) y Argentina (1).</w:t>
      </w:r>
    </w:p>
    <w:p w:rsidR="00CF4D94" w:rsidRPr="00AD2F00" w:rsidRDefault="00CF4D94" w:rsidP="00AD2F00">
      <w:pPr>
        <w:spacing w:after="0" w:line="240" w:lineRule="auto"/>
        <w:jc w:val="both"/>
        <w:rPr>
          <w:rFonts w:ascii="Calibri" w:hAnsi="Calibri" w:cs="Calibri"/>
          <w:color w:val="000000"/>
          <w:sz w:val="16"/>
          <w:szCs w:val="16"/>
          <w:lang w:val="es-ES_tradnl"/>
        </w:rPr>
      </w:pPr>
    </w:p>
    <w:p w:rsidR="0011591F" w:rsidRPr="00AD2F00" w:rsidRDefault="00AA78B8" w:rsidP="00AD2F0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REGU </w:t>
      </w:r>
      <w:r w:rsidR="0011591F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se encuentra indizada en bases de datos internacionales como: Información Tecnológica (CIT); Actualidad Iberoamericana; Infobase-Idex; PKP/Index; REBID (Red </w:t>
      </w:r>
      <w:r w:rsidR="00034562" w:rsidRPr="00AD2F00">
        <w:rPr>
          <w:rFonts w:ascii="Calibri" w:hAnsi="Calibri" w:cs="Calibri"/>
          <w:color w:val="auto"/>
          <w:sz w:val="24"/>
          <w:szCs w:val="24"/>
          <w:lang w:val="es-ES_tradnl"/>
        </w:rPr>
        <w:t>Iberoamericana</w:t>
      </w:r>
      <w:r w:rsidR="0011591F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Innovación y Conocimiento); GOAL; EZB; ResearchBip; SIS (Scientific Indexig Services). Está pendiente la calificación por el Catálogo Latindex, CLASE y PERIÓDICA. Se proyecta su indexación en DOAJ y Dialnet. La revista puede ser consultada en: </w:t>
      </w:r>
      <w:hyperlink r:id="rId19" w:history="1">
        <w:r w:rsidR="0011591F" w:rsidRPr="00AD2F00">
          <w:rPr>
            <w:rStyle w:val="Hipervnculo"/>
            <w:rFonts w:ascii="Calibri" w:hAnsi="Calibri" w:cs="Calibri"/>
            <w:color w:val="auto"/>
            <w:sz w:val="24"/>
            <w:szCs w:val="24"/>
            <w:lang w:val="es-ES_tradnl"/>
          </w:rPr>
          <w:t>http://revistas.unica.cu/index.php/regu</w:t>
        </w:r>
      </w:hyperlink>
      <w:r w:rsidR="0011591F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.  </w:t>
      </w:r>
    </w:p>
    <w:p w:rsidR="00AA78B8" w:rsidRPr="00AD2F00" w:rsidRDefault="00AA78B8" w:rsidP="00AD2F00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es-ES_tradnl"/>
        </w:rPr>
      </w:pPr>
    </w:p>
    <w:p w:rsidR="00BA4D48" w:rsidRPr="00AD2F00" w:rsidRDefault="00AA78B8" w:rsidP="00AD2F00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>Entre los logros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alcanzados se </w:t>
      </w:r>
      <w:r w:rsidRPr="00AD2F00">
        <w:rPr>
          <w:rFonts w:ascii="Calibri" w:hAnsi="Calibri" w:cs="Calibri"/>
          <w:color w:val="auto"/>
          <w:sz w:val="24"/>
          <w:szCs w:val="24"/>
          <w:lang w:val="es-ES_tradnl"/>
        </w:rPr>
        <w:t>destaca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>n: n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>o existe la endogamia institucional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>; diversidad de a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>utores en colab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oración nacional e internacional; se 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>aplica la publicación continua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>; v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isibilidad de la revista en al menos dos 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>redes sociales; el c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>ontador de visitas muestra el alcance y visibilidad</w:t>
      </w:r>
      <w:r w:rsidR="00AD2F00" w:rsidRPr="00AD2F0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de la revista; l</w:t>
      </w:r>
      <w:r w:rsidR="00BA4D48" w:rsidRPr="00AD2F00">
        <w:rPr>
          <w:rFonts w:ascii="Calibri" w:hAnsi="Calibri" w:cs="Calibri"/>
          <w:color w:val="auto"/>
          <w:sz w:val="24"/>
          <w:szCs w:val="24"/>
          <w:lang w:val="es-ES_tradnl"/>
        </w:rPr>
        <w:t>as estadísticas muestran un elevado nivel de depuración en el trabajo editorial, lo cual realza la calidad de los artículos publicados.</w:t>
      </w:r>
    </w:p>
    <w:p w:rsidR="00AA78B8" w:rsidRPr="00AD2F00" w:rsidRDefault="00AA78B8" w:rsidP="000853D4">
      <w:pPr>
        <w:spacing w:after="0" w:line="240" w:lineRule="auto"/>
        <w:jc w:val="both"/>
        <w:rPr>
          <w:rFonts w:ascii="Calibri" w:hAnsi="Calibri" w:cs="Calibri"/>
          <w:sz w:val="16"/>
          <w:szCs w:val="16"/>
          <w:lang w:val="es-ES_tradnl"/>
        </w:rPr>
      </w:pPr>
    </w:p>
    <w:p w:rsidR="000853D4" w:rsidRDefault="00CD6CBF" w:rsidP="000853D4">
      <w:pPr>
        <w:spacing w:after="0" w:line="240" w:lineRule="auto"/>
        <w:jc w:val="center"/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50400" behindDoc="0" locked="0" layoutInCell="1" allowOverlap="1" wp14:anchorId="3CDE8526" wp14:editId="3FA6CCFC">
                <wp:simplePos x="0" y="0"/>
                <wp:positionH relativeFrom="page">
                  <wp:posOffset>422910</wp:posOffset>
                </wp:positionH>
                <wp:positionV relativeFrom="margin">
                  <wp:posOffset>7620</wp:posOffset>
                </wp:positionV>
                <wp:extent cx="1247775" cy="7153275"/>
                <wp:effectExtent l="0" t="0" r="0" b="9525"/>
                <wp:wrapSquare wrapText="largest"/>
                <wp:docPr id="60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155F5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6" name="Imagen 36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CD6C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Compartir el potencial científico y cultural de las IES contribuye a generar mayores impactos</w:t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CDE8526" id="_x0000_s1037" type="#_x0000_t202" alt="Sidebar" style="position:absolute;left:0;text-align:left;margin-left:33.3pt;margin-top:.6pt;width:98.25pt;height:563.25pt;z-index:251750400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" filled="f" stroked="f" strokeweight=".5pt">
                <v:textbox inset="3.6pt,0,3.6pt,0">
                  <w:txbxContent>
                    <w:p w:rsidR="00662683" w:rsidRDefault="00662683" w:rsidP="00155F5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6" name="Imagen 36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CD6CB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Compartir el potencial científico y cultural de las IES contribuye a generar mayores impactos</w:t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0853D4" w:rsidRPr="006B29D8"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>Núcleos de la R</w:t>
      </w:r>
      <w:r w:rsidR="000853D4"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>ED-DEES</w:t>
      </w:r>
    </w:p>
    <w:p w:rsidR="000853D4" w:rsidRPr="00911C1A" w:rsidRDefault="000853D4" w:rsidP="000853D4">
      <w:pPr>
        <w:spacing w:after="0" w:line="240" w:lineRule="auto"/>
        <w:jc w:val="center"/>
        <w:rPr>
          <w:rFonts w:ascii="Calibri" w:hAnsi="Calibri" w:cs="Calibri"/>
          <w:b/>
          <w:noProof/>
          <w:color w:val="C00000"/>
          <w:sz w:val="16"/>
          <w:szCs w:val="16"/>
          <w:lang w:val="es-ES"/>
        </w:rPr>
      </w:pPr>
    </w:p>
    <w:p w:rsidR="000853D4" w:rsidRPr="006B29D8" w:rsidRDefault="000853D4" w:rsidP="000853D4">
      <w:pPr>
        <w:spacing w:after="0" w:line="240" w:lineRule="auto"/>
        <w:jc w:val="both"/>
        <w:rPr>
          <w:rFonts w:ascii="Calibri" w:hAnsi="Calibri" w:cs="Calibri"/>
          <w:noProof/>
          <w:color w:val="auto"/>
          <w:sz w:val="24"/>
          <w:szCs w:val="24"/>
          <w:lang w:val="es-ES"/>
        </w:rPr>
      </w:pP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>De</w:t>
      </w:r>
      <w:r w:rsidRPr="006B29D8">
        <w:rPr>
          <w:rFonts w:ascii="Calibri" w:hAnsi="Calibri" w:cs="Calibri"/>
          <w:noProof/>
          <w:sz w:val="24"/>
          <w:szCs w:val="24"/>
          <w:lang w:val="es-ES"/>
        </w:rPr>
        <w:t xml:space="preserve"> 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gran importancia para diversificar el trabajo de la RED-DEES ha sido el trabajo despelgado por el </w:t>
      </w:r>
      <w:r w:rsidRPr="00AD2F00">
        <w:rPr>
          <w:rFonts w:ascii="Calibri" w:hAnsi="Calibri" w:cs="Calibri"/>
          <w:b/>
          <w:i/>
          <w:noProof/>
          <w:color w:val="auto"/>
          <w:sz w:val="24"/>
          <w:szCs w:val="24"/>
          <w:lang w:val="es-ES"/>
        </w:rPr>
        <w:t>Núcleo Cuba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que agrupa a 17 IES de dicho país. Este 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>N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>úcleo se creó en el año 2012 y hasta la fecha desarrolla una ardua labor de gran impacto para la educación superior cubana. Como parte de las actividades despl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>e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>gadas, se destaca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>n: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la realización de reuni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>ones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de trabajo anual, el desarrollo de procesos capacitantes, 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las asesorías científico-técnicas, 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las investigaciones y eventos </w:t>
      </w:r>
      <w:r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científicos </w:t>
      </w:r>
      <w:r w:rsidRPr="006B29D8">
        <w:rPr>
          <w:rFonts w:ascii="Calibri" w:hAnsi="Calibri" w:cs="Calibri"/>
          <w:noProof/>
          <w:color w:val="auto"/>
          <w:sz w:val="24"/>
          <w:szCs w:val="24"/>
          <w:lang w:val="es-ES"/>
        </w:rPr>
        <w:t>conjuntos entre otras.</w:t>
      </w:r>
      <w:r w:rsidR="00B74C0F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</w:t>
      </w:r>
      <w:r w:rsidRPr="009B5EF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También el el año 2015 se conformó el </w:t>
      </w:r>
      <w:r w:rsidRPr="009B5EF8">
        <w:rPr>
          <w:rFonts w:ascii="Calibri" w:hAnsi="Calibri" w:cs="Calibri"/>
          <w:b/>
          <w:i/>
          <w:noProof/>
          <w:color w:val="auto"/>
          <w:sz w:val="24"/>
          <w:szCs w:val="24"/>
          <w:lang w:val="es-ES"/>
        </w:rPr>
        <w:t>Núcleo Ecuador</w:t>
      </w:r>
      <w:r w:rsidRPr="009B5EF8">
        <w:rPr>
          <w:rFonts w:ascii="Calibri" w:hAnsi="Calibri" w:cs="Calibri"/>
          <w:noProof/>
          <w:color w:val="auto"/>
          <w:sz w:val="24"/>
          <w:szCs w:val="24"/>
          <w:lang w:val="es-ES"/>
        </w:rPr>
        <w:t xml:space="preserve"> de la Red, con un total de 15 IES adcritas en desde sus inicios. </w:t>
      </w:r>
    </w:p>
    <w:p w:rsidR="00B816CF" w:rsidRDefault="00B816CF" w:rsidP="00B816CF">
      <w:pPr>
        <w:spacing w:after="0" w:line="240" w:lineRule="auto"/>
        <w:jc w:val="both"/>
        <w:rPr>
          <w:rFonts w:ascii="Arial" w:hAnsi="Arial" w:cs="Arial"/>
          <w:sz w:val="16"/>
          <w:szCs w:val="16"/>
          <w:lang w:val="es-ES"/>
        </w:rPr>
      </w:pPr>
    </w:p>
    <w:p w:rsidR="00B74C0F" w:rsidRPr="001554CA" w:rsidRDefault="00B74C0F" w:rsidP="00B816CF">
      <w:pPr>
        <w:spacing w:after="0" w:line="240" w:lineRule="auto"/>
        <w:jc w:val="both"/>
        <w:rPr>
          <w:rFonts w:ascii="Arial" w:hAnsi="Arial" w:cs="Arial"/>
          <w:sz w:val="16"/>
          <w:szCs w:val="16"/>
          <w:lang w:val="es-ES"/>
        </w:rPr>
      </w:pPr>
    </w:p>
    <w:p w:rsidR="0011591F" w:rsidRDefault="0011591F" w:rsidP="00B816CF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EF60D2">
        <w:rPr>
          <w:rFonts w:ascii="Calibri" w:hAnsi="Calibri" w:cs="Calibri"/>
          <w:b/>
          <w:color w:val="C00000"/>
          <w:sz w:val="36"/>
          <w:szCs w:val="36"/>
          <w:lang w:val="es-ES_tradnl"/>
        </w:rPr>
        <w:t>Acciones de cooperación</w:t>
      </w:r>
    </w:p>
    <w:p w:rsidR="00B74C0F" w:rsidRPr="00EF60D2" w:rsidRDefault="00B74C0F" w:rsidP="00B816CF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</w:p>
    <w:p w:rsidR="00B816CF" w:rsidRPr="003C1AC3" w:rsidRDefault="00B816CF" w:rsidP="004253E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Múltiples también han sido en esta etapa las muestras de cooperación </w:t>
      </w:r>
      <w:r w:rsid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logradas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entre las IES miembros de la Red que han reforzado el trabajo de socialización y aplicación de los conocimientos producidos a partir de sus prácticas en gestión estratégica universitaria. Dichas experiencias se relacionan con la realización de investigaciones, capacitaciones y eventos conjuntos. Entre las actividades más relevantes se pueden destacar </w:t>
      </w:r>
      <w:r w:rsidR="004253E7"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como ejemplos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las siguientes:</w:t>
      </w:r>
    </w:p>
    <w:p w:rsidR="00B816CF" w:rsidRPr="004253E7" w:rsidRDefault="00B816CF" w:rsidP="004253E7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16"/>
          <w:szCs w:val="16"/>
          <w:highlight w:val="cyan"/>
          <w:lang w:val="es-ES_tradnl"/>
        </w:rPr>
      </w:pPr>
    </w:p>
    <w:p w:rsidR="00BA4D48" w:rsidRDefault="00B816CF" w:rsidP="00BA4D48">
      <w:pPr>
        <w:pStyle w:val="Sangradetextonormal"/>
        <w:numPr>
          <w:ilvl w:val="0"/>
          <w:numId w:val="13"/>
        </w:numPr>
        <w:tabs>
          <w:tab w:val="left" w:pos="180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bCs/>
          <w:lang w:val="es-ES_tradnl"/>
        </w:rPr>
        <w:t xml:space="preserve">Establecimiento de un plan de acciones conjuntas </w:t>
      </w:r>
      <w:r w:rsidRPr="004253E7">
        <w:rPr>
          <w:rFonts w:ascii="Calibri" w:hAnsi="Calibri" w:cs="Calibri"/>
          <w:lang w:val="es-ES_tradnl"/>
        </w:rPr>
        <w:t xml:space="preserve">entre </w:t>
      </w:r>
      <w:smartTag w:uri="urn:schemas-microsoft-com:office:smarttags" w:element="PersonName">
        <w:smartTagPr>
          <w:attr w:name="ProductID" w:val="la Asociaci￳n"/>
        </w:smartTagPr>
        <w:r w:rsidRPr="004253E7">
          <w:rPr>
            <w:rFonts w:ascii="Calibri" w:hAnsi="Calibri" w:cs="Calibri"/>
            <w:lang w:val="es-ES_tradnl"/>
          </w:rPr>
          <w:t>la Asociación</w:t>
        </w:r>
      </w:smartTag>
      <w:r w:rsidR="004253E7">
        <w:rPr>
          <w:rFonts w:ascii="Calibri" w:hAnsi="Calibri" w:cs="Calibri"/>
          <w:lang w:val="es-ES_tradnl"/>
        </w:rPr>
        <w:t xml:space="preserve"> de Universidades </w:t>
      </w:r>
      <w:r w:rsidRPr="004253E7">
        <w:rPr>
          <w:rFonts w:ascii="Calibri" w:hAnsi="Calibri" w:cs="Calibri"/>
          <w:lang w:val="es-ES_tradnl"/>
        </w:rPr>
        <w:t xml:space="preserve">Grupo Montevideo (AUGM), en particular del Núcleo Disciplinario de Planificación y Evaluación Institucional y </w:t>
      </w:r>
      <w:smartTag w:uri="urn:schemas-microsoft-com:office:smarttags" w:element="PersonName">
        <w:smartTagPr>
          <w:attr w:name="ProductID" w:val="la RED-DEES"/>
        </w:smartTagPr>
        <w:r w:rsidRPr="004253E7">
          <w:rPr>
            <w:rFonts w:ascii="Calibri" w:hAnsi="Calibri" w:cs="Calibri"/>
            <w:lang w:val="es-ES_tradnl"/>
          </w:rPr>
          <w:t>la RED-DEES</w:t>
        </w:r>
      </w:smartTag>
      <w:r w:rsidRPr="004253E7">
        <w:rPr>
          <w:rFonts w:ascii="Calibri" w:hAnsi="Calibri" w:cs="Calibri"/>
          <w:lang w:val="es-ES_tradnl"/>
        </w:rPr>
        <w:t xml:space="preserve"> para el periodo 2014-2017, las cuales se materializaron en un acuerdo específico entre ambas organizaciones, que considera investigaciones y publicaciones conjuntas y la formación de directivos y docentes universitarios en áreas de interés mutuo. </w:t>
      </w:r>
    </w:p>
    <w:p w:rsidR="00BA4D48" w:rsidRDefault="004253E7" w:rsidP="00BA4D48">
      <w:pPr>
        <w:pStyle w:val="Sangradetextonormal"/>
        <w:numPr>
          <w:ilvl w:val="0"/>
          <w:numId w:val="13"/>
        </w:numPr>
        <w:tabs>
          <w:tab w:val="left" w:pos="180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BA4D48">
        <w:rPr>
          <w:rFonts w:ascii="Calibri" w:hAnsi="Calibri" w:cs="Calibri"/>
          <w:bCs/>
          <w:lang w:val="es-ES_tradnl"/>
        </w:rPr>
        <w:t xml:space="preserve">La Universidad de La Habana, la Universidad Nacional de Tres de Febrero y la Universidad Nacional del Litoral, estuvieron enfrascadas en el despliegue de la investigación conjunta “La práctica de la planeación en las IES latinoamericanas: un análisis comparado”. Estos resultados quedaron plasmados en un libro cuya publicación estuvo a cargo de la Universidad Nacional de Ingeniería de Nicaragua. </w:t>
      </w:r>
    </w:p>
    <w:p w:rsidR="004253E7" w:rsidRPr="00BA4D48" w:rsidRDefault="004253E7" w:rsidP="00BA4D48">
      <w:pPr>
        <w:pStyle w:val="Sangradetextonormal"/>
        <w:numPr>
          <w:ilvl w:val="0"/>
          <w:numId w:val="13"/>
        </w:numPr>
        <w:tabs>
          <w:tab w:val="left" w:pos="180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BA4D48">
        <w:rPr>
          <w:rFonts w:ascii="Calibri" w:hAnsi="Calibri" w:cs="Calibri"/>
          <w:bCs/>
          <w:lang w:val="es-ES_tradnl"/>
        </w:rPr>
        <w:t>Desarrollo de la investigación conjunta “La práctica actual de la planificación estratégica en las IES cubanas. Un análisis comparado” entre nueve de las IES cubanas miembros de la RED-DEES.</w:t>
      </w:r>
    </w:p>
    <w:p w:rsidR="00B816CF" w:rsidRPr="003C1AC3" w:rsidRDefault="00D73A9B" w:rsidP="004253E7">
      <w:pPr>
        <w:pStyle w:val="Sangradetextonormal"/>
        <w:numPr>
          <w:ilvl w:val="0"/>
          <w:numId w:val="17"/>
        </w:numPr>
        <w:tabs>
          <w:tab w:val="num" w:pos="142"/>
          <w:tab w:val="left" w:pos="180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>A</w:t>
      </w:r>
      <w:r w:rsidR="00B816CF" w:rsidRPr="004253E7">
        <w:rPr>
          <w:rFonts w:ascii="Calibri" w:hAnsi="Calibri" w:cs="Calibri"/>
          <w:lang w:val="es-ES_tradnl"/>
        </w:rPr>
        <w:t xml:space="preserve">sesorías científico-técnicas en el área de la planificación estratégica por parte de especialistas del </w:t>
      </w:r>
      <w:r w:rsidR="004253E7">
        <w:rPr>
          <w:rFonts w:ascii="Calibri" w:hAnsi="Calibri" w:cs="Calibri"/>
          <w:lang w:val="es-ES_tradnl"/>
        </w:rPr>
        <w:t>C</w:t>
      </w:r>
      <w:r w:rsidR="00B816CF" w:rsidRPr="004253E7">
        <w:rPr>
          <w:rFonts w:ascii="Calibri" w:hAnsi="Calibri" w:cs="Calibri"/>
          <w:lang w:val="es-ES_tradnl"/>
        </w:rPr>
        <w:t>entro de Estudios para el Perfeccionamiento de la Educación Superior de la Universidad de La Habana, a la Universidad Politécnica Estat</w:t>
      </w:r>
      <w:r w:rsidRPr="004253E7">
        <w:rPr>
          <w:rFonts w:ascii="Calibri" w:hAnsi="Calibri" w:cs="Calibri"/>
          <w:lang w:val="es-ES_tradnl"/>
        </w:rPr>
        <w:t xml:space="preserve">al del Carchi </w:t>
      </w:r>
      <w:r w:rsidR="00CD6CBF" w:rsidRPr="00067250">
        <w:rPr>
          <w:noProof/>
        </w:rPr>
        <mc:AlternateContent>
          <mc:Choice Requires="wps">
            <w:drawing>
              <wp:anchor distT="0" distB="2743200" distL="182880" distR="182880" simplePos="0" relativeHeight="251752448" behindDoc="0" locked="0" layoutInCell="1" allowOverlap="1" wp14:anchorId="15B51CD3" wp14:editId="601F9834">
                <wp:simplePos x="0" y="0"/>
                <wp:positionH relativeFrom="page">
                  <wp:posOffset>422910</wp:posOffset>
                </wp:positionH>
                <wp:positionV relativeFrom="margin">
                  <wp:posOffset>7620</wp:posOffset>
                </wp:positionV>
                <wp:extent cx="1247775" cy="7153275"/>
                <wp:effectExtent l="0" t="0" r="0" b="9525"/>
                <wp:wrapSquare wrapText="largest"/>
                <wp:docPr id="61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4" name="Imagen 34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CD6C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son importantes para apoyar la innovación en la gestión universitaria</w:t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15B51CD3" id="_x0000_s1038" type="#_x0000_t202" alt="Sidebar" style="position:absolute;left:0;text-align:left;margin-left:33.3pt;margin-top:.6pt;width:98.25pt;height:563.25pt;z-index:251752448;visibility:visible;mso-wrap-style:square;mso-width-percent:25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4" name="Imagen 34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CD6CB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son importantes para apoyar la innovación en la gestión universitaria</w:t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CD6CBF" w:rsidRPr="004253E7">
        <w:rPr>
          <w:rFonts w:ascii="Calibri" w:hAnsi="Calibri" w:cs="Calibri"/>
          <w:lang w:val="es-ES_tradnl"/>
        </w:rPr>
        <w:t xml:space="preserve"> </w:t>
      </w:r>
      <w:r w:rsidRPr="004253E7">
        <w:rPr>
          <w:rFonts w:ascii="Calibri" w:hAnsi="Calibri" w:cs="Calibri"/>
          <w:lang w:val="es-ES_tradnl"/>
        </w:rPr>
        <w:t>(Ecuador)</w:t>
      </w:r>
      <w:r w:rsidR="004253E7">
        <w:rPr>
          <w:rFonts w:ascii="Calibri" w:hAnsi="Calibri" w:cs="Calibri"/>
          <w:lang w:val="es-ES_tradnl"/>
        </w:rPr>
        <w:t>,</w:t>
      </w:r>
      <w:r w:rsidRPr="004253E7">
        <w:rPr>
          <w:rFonts w:ascii="Calibri" w:hAnsi="Calibri" w:cs="Calibri"/>
          <w:lang w:val="es-ES_tradnl"/>
        </w:rPr>
        <w:t xml:space="preserve"> a la F</w:t>
      </w:r>
      <w:r w:rsidR="00B816CF" w:rsidRPr="004253E7">
        <w:rPr>
          <w:rFonts w:ascii="Calibri" w:hAnsi="Calibri" w:cs="Calibri"/>
          <w:lang w:val="es-ES_tradnl"/>
        </w:rPr>
        <w:t xml:space="preserve">acultad de Enfermería de la Universidad de la República (Uruguay), </w:t>
      </w:r>
      <w:r w:rsidR="004253E7">
        <w:rPr>
          <w:rFonts w:ascii="Calibri" w:hAnsi="Calibri" w:cs="Calibri"/>
          <w:lang w:val="es-ES_tradnl"/>
        </w:rPr>
        <w:t xml:space="preserve">y a la Facultad de Medicina de la Universidad Nacional del Nordeste (Argentina) </w:t>
      </w:r>
      <w:r w:rsidR="00B816CF" w:rsidRPr="004253E7">
        <w:rPr>
          <w:rFonts w:ascii="Calibri" w:hAnsi="Calibri" w:cs="Calibri"/>
          <w:lang w:val="es-ES_tradnl"/>
        </w:rPr>
        <w:t xml:space="preserve">para la elaboración de los planes estratégicos </w:t>
      </w:r>
      <w:r w:rsidRPr="004253E7">
        <w:rPr>
          <w:rFonts w:ascii="Calibri" w:hAnsi="Calibri" w:cs="Calibri"/>
          <w:lang w:val="es-ES_tradnl"/>
        </w:rPr>
        <w:t>institucionales</w:t>
      </w:r>
      <w:r w:rsidR="00B816CF" w:rsidRPr="004253E7">
        <w:rPr>
          <w:rFonts w:ascii="Calibri" w:hAnsi="Calibri" w:cs="Calibri"/>
          <w:lang w:val="es-ES_tradnl"/>
        </w:rPr>
        <w:t>.</w:t>
      </w:r>
    </w:p>
    <w:p w:rsidR="00BA4D48" w:rsidRDefault="003C1AC3" w:rsidP="00B74C0F">
      <w:pPr>
        <w:pStyle w:val="Sangradetextonormal"/>
        <w:numPr>
          <w:ilvl w:val="0"/>
          <w:numId w:val="17"/>
        </w:numPr>
        <w:tabs>
          <w:tab w:val="clear" w:pos="6881"/>
          <w:tab w:val="left" w:pos="180"/>
          <w:tab w:val="num" w:pos="426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bCs/>
          <w:lang w:val="es-ES_tradnl"/>
        </w:rPr>
        <w:t>La Universidad de la República (Dirección de Planificación) el C</w:t>
      </w:r>
      <w:r w:rsidRPr="004253E7">
        <w:rPr>
          <w:rFonts w:ascii="Calibri" w:hAnsi="Calibri" w:cs="Calibri"/>
          <w:lang w:val="es-ES_tradnl"/>
        </w:rPr>
        <w:t>EPES de la Universidad de La Habana</w:t>
      </w:r>
      <w:r w:rsidRPr="004253E7">
        <w:rPr>
          <w:rFonts w:ascii="Calibri" w:hAnsi="Calibri" w:cs="Calibri"/>
          <w:bCs/>
          <w:lang w:val="es-ES_tradnl"/>
        </w:rPr>
        <w:t>, Cuba sobre la e</w:t>
      </w:r>
      <w:r w:rsidRPr="004253E7">
        <w:rPr>
          <w:rFonts w:ascii="Calibri" w:hAnsi="Calibri" w:cs="Calibri"/>
          <w:lang w:val="es-ES_tradnl"/>
        </w:rPr>
        <w:t xml:space="preserve">valuación institucional en la Universidad: un proceso para la mejora continua de la calidad, como parte de la </w:t>
      </w:r>
      <w:r w:rsidRPr="004253E7">
        <w:rPr>
          <w:rFonts w:ascii="Calibri" w:hAnsi="Calibri" w:cs="Calibri"/>
          <w:i/>
          <w:lang w:val="es-ES_tradnl"/>
        </w:rPr>
        <w:t>Escuela de Invierno de la AUGM.</w:t>
      </w:r>
    </w:p>
    <w:p w:rsidR="00B816CF" w:rsidRPr="00BA4D48" w:rsidRDefault="00B816CF" w:rsidP="00B74C0F">
      <w:pPr>
        <w:pStyle w:val="Sangradetextonormal"/>
        <w:numPr>
          <w:ilvl w:val="0"/>
          <w:numId w:val="17"/>
        </w:numPr>
        <w:tabs>
          <w:tab w:val="clear" w:pos="6881"/>
          <w:tab w:val="left" w:pos="180"/>
          <w:tab w:val="left" w:pos="426"/>
        </w:tabs>
        <w:spacing w:after="0"/>
        <w:ind w:left="142" w:hanging="142"/>
        <w:jc w:val="both"/>
        <w:rPr>
          <w:rFonts w:ascii="Calibri" w:hAnsi="Calibri" w:cs="Calibri"/>
          <w:bCs/>
          <w:lang w:val="es-ES_tradnl"/>
        </w:rPr>
      </w:pPr>
      <w:r w:rsidRPr="00BA4D48">
        <w:rPr>
          <w:rFonts w:ascii="Calibri" w:hAnsi="Calibri" w:cs="Calibri"/>
          <w:lang w:val="es-ES_tradnl"/>
        </w:rPr>
        <w:t xml:space="preserve">Se </w:t>
      </w:r>
      <w:r w:rsidR="004253E7" w:rsidRPr="00BA4D48">
        <w:rPr>
          <w:rFonts w:ascii="Calibri" w:hAnsi="Calibri" w:cs="Calibri"/>
          <w:lang w:val="es-ES_tradnl"/>
        </w:rPr>
        <w:t>establecieron</w:t>
      </w:r>
      <w:r w:rsidRPr="00BA4D48">
        <w:rPr>
          <w:rFonts w:ascii="Calibri" w:hAnsi="Calibri" w:cs="Calibri"/>
          <w:lang w:val="es-ES_tradnl"/>
        </w:rPr>
        <w:t xml:space="preserve"> relaciones de intercambio académico entre:</w:t>
      </w:r>
    </w:p>
    <w:p w:rsidR="00B816CF" w:rsidRPr="004253E7" w:rsidRDefault="00B816CF" w:rsidP="004253E7">
      <w:pPr>
        <w:pStyle w:val="Prrafodelista"/>
        <w:tabs>
          <w:tab w:val="left" w:pos="142"/>
        </w:tabs>
        <w:spacing w:after="0" w:line="240" w:lineRule="auto"/>
        <w:ind w:left="142" w:hanging="142"/>
        <w:rPr>
          <w:sz w:val="16"/>
          <w:szCs w:val="16"/>
          <w:lang w:val="es-ES_tradnl"/>
        </w:rPr>
      </w:pPr>
    </w:p>
    <w:p w:rsidR="00D73A9B" w:rsidRPr="004253E7" w:rsidRDefault="00D73A9B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bCs/>
          <w:lang w:val="es-ES_tradnl"/>
        </w:rPr>
        <w:t xml:space="preserve">La Universidad de Oviedo, </w:t>
      </w:r>
      <w:smartTag w:uri="urn:schemas-microsoft-com:office:smarttags" w:element="PersonName">
        <w:smartTagPr>
          <w:attr w:name="ProductID" w:val="la Universidad"/>
        </w:smartTagPr>
        <w:r w:rsidRPr="004253E7">
          <w:rPr>
            <w:rFonts w:ascii="Calibri" w:hAnsi="Calibri" w:cs="Calibri"/>
            <w:bCs/>
            <w:lang w:val="es-ES_tradnl"/>
          </w:rPr>
          <w:t>La Universidad</w:t>
        </w:r>
      </w:smartTag>
      <w:r w:rsidRPr="004253E7">
        <w:rPr>
          <w:rFonts w:ascii="Calibri" w:hAnsi="Calibri" w:cs="Calibri"/>
          <w:bCs/>
          <w:lang w:val="es-ES_tradnl"/>
        </w:rPr>
        <w:t xml:space="preserve"> de las Ciencias Informáticas y el CEPES de </w:t>
      </w:r>
      <w:smartTag w:uri="urn:schemas-microsoft-com:office:smarttags" w:element="PersonName">
        <w:smartTagPr>
          <w:attr w:name="ProductID" w:val="la Universidad"/>
        </w:smartTagPr>
        <w:r w:rsidRPr="004253E7">
          <w:rPr>
            <w:rFonts w:ascii="Calibri" w:hAnsi="Calibri" w:cs="Calibri"/>
            <w:bCs/>
            <w:lang w:val="es-ES_tradnl"/>
          </w:rPr>
          <w:t>la Universidad</w:t>
        </w:r>
      </w:smartTag>
      <w:r w:rsidRPr="004253E7">
        <w:rPr>
          <w:rFonts w:ascii="Calibri" w:hAnsi="Calibri" w:cs="Calibri"/>
          <w:bCs/>
          <w:lang w:val="es-ES_tradnl"/>
        </w:rPr>
        <w:t xml:space="preserve"> de </w:t>
      </w:r>
      <w:smartTag w:uri="urn:schemas-microsoft-com:office:smarttags" w:element="PersonName">
        <w:smartTagPr>
          <w:attr w:name="ProductID" w:val="La Habana"/>
        </w:smartTagPr>
        <w:r w:rsidRPr="004253E7">
          <w:rPr>
            <w:rFonts w:ascii="Calibri" w:hAnsi="Calibri" w:cs="Calibri"/>
            <w:bCs/>
            <w:lang w:val="es-ES_tradnl"/>
          </w:rPr>
          <w:t>La Habana</w:t>
        </w:r>
      </w:smartTag>
      <w:r w:rsidRPr="004253E7">
        <w:rPr>
          <w:rFonts w:ascii="Calibri" w:hAnsi="Calibri" w:cs="Calibri"/>
          <w:bCs/>
          <w:lang w:val="es-ES_tradnl"/>
        </w:rPr>
        <w:t>, que posibilitó el análisis sobre temáticas vinculadas con la gestión de la calidad en las universidades.</w:t>
      </w:r>
    </w:p>
    <w:p w:rsidR="00B816CF" w:rsidRPr="004253E7" w:rsidRDefault="00B816CF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 xml:space="preserve">La Universidad </w:t>
      </w:r>
      <w:r w:rsidR="00D73A9B" w:rsidRPr="004253E7">
        <w:rPr>
          <w:rFonts w:ascii="Calibri" w:hAnsi="Calibri" w:cs="Calibri"/>
          <w:lang w:val="es-ES_tradnl"/>
        </w:rPr>
        <w:t>“</w:t>
      </w:r>
      <w:r w:rsidRPr="004253E7">
        <w:rPr>
          <w:rFonts w:ascii="Calibri" w:hAnsi="Calibri" w:cs="Calibri"/>
          <w:lang w:val="es-ES_tradnl"/>
        </w:rPr>
        <w:t>Dr. Andrés Bello</w:t>
      </w:r>
      <w:r w:rsidR="00D73A9B" w:rsidRPr="004253E7">
        <w:rPr>
          <w:rFonts w:ascii="Calibri" w:hAnsi="Calibri" w:cs="Calibri"/>
          <w:lang w:val="es-ES_tradnl"/>
        </w:rPr>
        <w:t>” de El Salvador y el CEPES de la Universidad de La Habana</w:t>
      </w:r>
      <w:r w:rsidR="004253E7">
        <w:rPr>
          <w:rFonts w:ascii="Calibri" w:hAnsi="Calibri" w:cs="Calibri"/>
          <w:lang w:val="es-ES_tradnl"/>
        </w:rPr>
        <w:t xml:space="preserve"> sobre gestión estratégica universitaria</w:t>
      </w:r>
      <w:r w:rsidR="00D73A9B" w:rsidRPr="004253E7">
        <w:rPr>
          <w:rFonts w:ascii="Calibri" w:hAnsi="Calibri" w:cs="Calibri"/>
          <w:lang w:val="es-ES_tradnl"/>
        </w:rPr>
        <w:t>.</w:t>
      </w:r>
      <w:r w:rsidRPr="004253E7">
        <w:rPr>
          <w:rFonts w:ascii="Calibri" w:hAnsi="Calibri" w:cs="Calibri"/>
          <w:lang w:val="es-ES_tradnl"/>
        </w:rPr>
        <w:t xml:space="preserve"> </w:t>
      </w:r>
    </w:p>
    <w:p w:rsidR="00B816CF" w:rsidRPr="004253E7" w:rsidRDefault="00B816CF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>La Universidad Nacional del Litoral de Argentina y la Universidad de Ciego de Ávila de Cuba</w:t>
      </w:r>
      <w:r w:rsidR="004253E7">
        <w:rPr>
          <w:rFonts w:ascii="Calibri" w:hAnsi="Calibri" w:cs="Calibri"/>
          <w:lang w:val="es-ES_tradnl"/>
        </w:rPr>
        <w:t xml:space="preserve"> en temas relacionados con el alineamiento y el control estratégico</w:t>
      </w:r>
      <w:r w:rsidR="00D73A9B" w:rsidRPr="004253E7">
        <w:rPr>
          <w:rFonts w:ascii="Calibri" w:hAnsi="Calibri" w:cs="Calibri"/>
          <w:lang w:val="es-ES_tradnl"/>
        </w:rPr>
        <w:t>.</w:t>
      </w:r>
    </w:p>
    <w:p w:rsidR="00B816CF" w:rsidRPr="004253E7" w:rsidRDefault="00B816CF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>La Universidad Nacional de Tres de Febrero de Argentina y el C</w:t>
      </w:r>
      <w:r w:rsidR="00D73A9B" w:rsidRPr="004253E7">
        <w:rPr>
          <w:rFonts w:ascii="Calibri" w:hAnsi="Calibri" w:cs="Calibri"/>
          <w:lang w:val="es-ES_tradnl"/>
        </w:rPr>
        <w:t>EPES de la U</w:t>
      </w:r>
      <w:r w:rsidRPr="004253E7">
        <w:rPr>
          <w:rFonts w:ascii="Calibri" w:hAnsi="Calibri" w:cs="Calibri"/>
          <w:lang w:val="es-ES_tradnl"/>
        </w:rPr>
        <w:t>niversidad de La Habana, Cuba</w:t>
      </w:r>
      <w:r w:rsidR="004253E7">
        <w:rPr>
          <w:rFonts w:ascii="Calibri" w:hAnsi="Calibri" w:cs="Calibri"/>
          <w:lang w:val="es-ES_tradnl"/>
        </w:rPr>
        <w:t xml:space="preserve"> en la impartición de seminario sobre planificación estratégica en el programa de doctorado</w:t>
      </w:r>
      <w:r w:rsidR="003C1AC3">
        <w:rPr>
          <w:rFonts w:ascii="Calibri" w:hAnsi="Calibri" w:cs="Calibri"/>
          <w:lang w:val="es-ES_tradnl"/>
        </w:rPr>
        <w:t xml:space="preserve"> de la UNTREF</w:t>
      </w:r>
      <w:r w:rsidRPr="004253E7">
        <w:rPr>
          <w:rFonts w:ascii="Calibri" w:hAnsi="Calibri" w:cs="Calibri"/>
          <w:lang w:val="es-ES_tradnl"/>
        </w:rPr>
        <w:t>.</w:t>
      </w:r>
    </w:p>
    <w:p w:rsidR="00B816CF" w:rsidRPr="004253E7" w:rsidRDefault="00B816CF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>El Instituto Superior Tecnológico Bolivariano de Tecnología de Ecuador y el C</w:t>
      </w:r>
      <w:r w:rsidR="00D73A9B" w:rsidRPr="004253E7">
        <w:rPr>
          <w:rFonts w:ascii="Calibri" w:hAnsi="Calibri" w:cs="Calibri"/>
          <w:lang w:val="es-ES_tradnl"/>
        </w:rPr>
        <w:t xml:space="preserve">EPES </w:t>
      </w:r>
      <w:r w:rsidRPr="004253E7">
        <w:rPr>
          <w:rFonts w:ascii="Calibri" w:hAnsi="Calibri" w:cs="Calibri"/>
          <w:lang w:val="es-ES_tradnl"/>
        </w:rPr>
        <w:t>de la Universidad de La Habana, Cuba</w:t>
      </w:r>
      <w:r w:rsidR="003C1AC3">
        <w:rPr>
          <w:rFonts w:ascii="Calibri" w:hAnsi="Calibri" w:cs="Calibri"/>
          <w:lang w:val="es-ES_tradnl"/>
        </w:rPr>
        <w:t xml:space="preserve"> en la publicación de libros conjuntos y participación en congresos internacionales</w:t>
      </w:r>
      <w:r w:rsidRPr="004253E7">
        <w:rPr>
          <w:rFonts w:ascii="Calibri" w:hAnsi="Calibri" w:cs="Calibri"/>
          <w:lang w:val="es-ES_tradnl"/>
        </w:rPr>
        <w:t>.</w:t>
      </w:r>
    </w:p>
    <w:p w:rsidR="00D73A9B" w:rsidRPr="004253E7" w:rsidRDefault="00B816CF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 xml:space="preserve">La Universidad Nacional de Ingeniería de Nicaragua y </w:t>
      </w:r>
      <w:r w:rsidR="00D73A9B" w:rsidRPr="004253E7">
        <w:rPr>
          <w:rFonts w:ascii="Calibri" w:hAnsi="Calibri" w:cs="Calibri"/>
          <w:lang w:val="es-ES_tradnl"/>
        </w:rPr>
        <w:t>el CEPES de la Universidad de La Habana, Cuba</w:t>
      </w:r>
      <w:r w:rsidR="003C1AC3">
        <w:rPr>
          <w:rFonts w:ascii="Calibri" w:hAnsi="Calibri" w:cs="Calibri"/>
          <w:lang w:val="es-ES_tradnl"/>
        </w:rPr>
        <w:t xml:space="preserve"> en la publicación de libros conjuntos</w:t>
      </w:r>
      <w:r w:rsidR="00D73A9B" w:rsidRPr="004253E7">
        <w:rPr>
          <w:rFonts w:ascii="Calibri" w:hAnsi="Calibri" w:cs="Calibri"/>
          <w:lang w:val="es-ES_tradnl"/>
        </w:rPr>
        <w:t>.</w:t>
      </w:r>
    </w:p>
    <w:p w:rsidR="00D73A9B" w:rsidRPr="004253E7" w:rsidRDefault="00D73A9B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bCs/>
          <w:lang w:val="es-ES_tradnl"/>
        </w:rPr>
        <w:t>L</w:t>
      </w:r>
      <w:r w:rsidR="00B816CF" w:rsidRPr="004253E7">
        <w:rPr>
          <w:rFonts w:ascii="Calibri" w:hAnsi="Calibri" w:cs="Calibri"/>
          <w:bCs/>
          <w:lang w:val="es-ES_tradnl"/>
        </w:rPr>
        <w:t xml:space="preserve">a Facultad de Medicina de la Universidad Nacional del Nordeste </w:t>
      </w:r>
      <w:r w:rsidRPr="004253E7">
        <w:rPr>
          <w:rFonts w:ascii="Calibri" w:hAnsi="Calibri" w:cs="Calibri"/>
          <w:bCs/>
          <w:lang w:val="es-ES_tradnl"/>
        </w:rPr>
        <w:t>y el C</w:t>
      </w:r>
      <w:r w:rsidRPr="004253E7">
        <w:rPr>
          <w:rFonts w:ascii="Calibri" w:hAnsi="Calibri" w:cs="Calibri"/>
          <w:lang w:val="es-ES_tradnl"/>
        </w:rPr>
        <w:t xml:space="preserve">EPES de la Universidad de La Habana, Cuba </w:t>
      </w:r>
      <w:r w:rsidR="00B816CF" w:rsidRPr="004253E7">
        <w:rPr>
          <w:rFonts w:ascii="Calibri" w:hAnsi="Calibri" w:cs="Calibri"/>
          <w:bCs/>
          <w:lang w:val="es-ES_tradnl"/>
        </w:rPr>
        <w:t>acerca de la planificación anual de resultados a nivel de carreras, departamentos docentes y direcciones administrativas.</w:t>
      </w:r>
    </w:p>
    <w:p w:rsidR="004253E7" w:rsidRPr="004253E7" w:rsidRDefault="004253E7" w:rsidP="00B74C0F">
      <w:pPr>
        <w:pStyle w:val="Sangradetextonormal"/>
        <w:numPr>
          <w:ilvl w:val="0"/>
          <w:numId w:val="30"/>
        </w:numPr>
        <w:tabs>
          <w:tab w:val="left" w:pos="567"/>
        </w:tabs>
        <w:spacing w:after="0"/>
        <w:ind w:left="567" w:hanging="567"/>
        <w:jc w:val="both"/>
        <w:rPr>
          <w:rFonts w:ascii="Calibri" w:hAnsi="Calibri" w:cs="Calibri"/>
          <w:bCs/>
          <w:lang w:val="es-ES_tradnl"/>
        </w:rPr>
      </w:pPr>
      <w:r w:rsidRPr="004253E7">
        <w:rPr>
          <w:rFonts w:ascii="Calibri" w:hAnsi="Calibri" w:cs="Calibri"/>
          <w:lang w:val="es-ES_tradnl"/>
        </w:rPr>
        <w:t xml:space="preserve">Eventos científicos conjuntos entre el Instituto de Farmacia y Alimentos de </w:t>
      </w:r>
      <w:smartTag w:uri="urn:schemas-microsoft-com:office:smarttags" w:element="PersonName">
        <w:smartTagPr>
          <w:attr w:name="ProductID" w:val="la Universidad"/>
        </w:smartTagPr>
        <w:r w:rsidRPr="004253E7">
          <w:rPr>
            <w:rFonts w:ascii="Calibri" w:hAnsi="Calibri" w:cs="Calibri"/>
            <w:lang w:val="es-ES_tradnl"/>
          </w:rPr>
          <w:t>la Universidad</w:t>
        </w:r>
      </w:smartTag>
      <w:r w:rsidRPr="004253E7">
        <w:rPr>
          <w:rFonts w:ascii="Calibri" w:hAnsi="Calibri" w:cs="Calibri"/>
          <w:lang w:val="es-ES_tradnl"/>
        </w:rPr>
        <w:t xml:space="preserve"> de La Habana, la Universidad de Ciencias Pedagógicas Enrique José Varona, la Universidad de Pinar del Río “Hermanos Saíz Montes de Oca” y la Escuela Latinoamericana de Medicina de Cuba. </w:t>
      </w:r>
    </w:p>
    <w:p w:rsidR="00B816CF" w:rsidRDefault="00B816C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9030CE" w:rsidRDefault="009030CE" w:rsidP="001432A7">
      <w:pPr>
        <w:pStyle w:val="Sangradetextonormal"/>
        <w:spacing w:after="0"/>
        <w:ind w:left="0"/>
        <w:jc w:val="center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1432A7" w:rsidRDefault="001432A7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B74C0F" w:rsidRDefault="00B74C0F" w:rsidP="004253E7">
      <w:pPr>
        <w:pStyle w:val="Sangradetextonormal"/>
        <w:spacing w:after="0"/>
        <w:ind w:left="0"/>
        <w:jc w:val="both"/>
        <w:rPr>
          <w:rFonts w:ascii="Calibri" w:hAnsi="Calibri" w:cs="Calibri"/>
          <w:bCs/>
          <w:sz w:val="16"/>
          <w:szCs w:val="16"/>
          <w:highlight w:val="cyan"/>
          <w:lang w:val="es-ES_tradnl"/>
        </w:rPr>
      </w:pPr>
    </w:p>
    <w:p w:rsidR="009030CE" w:rsidRPr="00CB6C37" w:rsidRDefault="009030CE" w:rsidP="009030CE">
      <w:pPr>
        <w:spacing w:after="0" w:line="240" w:lineRule="auto"/>
        <w:jc w:val="center"/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40160" behindDoc="0" locked="0" layoutInCell="1" allowOverlap="1" wp14:anchorId="386FAB54" wp14:editId="2F0C8E28">
                <wp:simplePos x="0" y="0"/>
                <wp:positionH relativeFrom="page">
                  <wp:posOffset>466725</wp:posOffset>
                </wp:positionH>
                <wp:positionV relativeFrom="margin">
                  <wp:posOffset>26670</wp:posOffset>
                </wp:positionV>
                <wp:extent cx="1409700" cy="7153275"/>
                <wp:effectExtent l="0" t="0" r="0" b="9525"/>
                <wp:wrapSquare wrapText="largest"/>
                <wp:docPr id="29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2" name="Imagen 32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CD6C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El desarrollo de investigaciones conjuntas y el trabajo cooperado entre las IES fortalece la generación y socialización de conocimientos científicos</w:t>
                            </w: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9030C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86FAB54" id="_x0000_s1039" type="#_x0000_t202" alt="Sidebar" style="position:absolute;left:0;text-align:left;margin-left:36.75pt;margin-top:2.1pt;width:111pt;height:563.25pt;z-index:251740160;visibility:visible;mso-wrap-style:square;mso-width-percent:0;mso-height-percent:0;mso-wrap-distance-left:14.4pt;mso-wrap-distance-top:0;mso-wrap-distance-right:14.4pt;mso-wrap-distance-bottom:3in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2" name="Imagen 32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CD6CB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El desarrollo de investigaciones conjuntas y el trabajo cooperado entre las IES fortalece la generación y socialización de conocimientos científicos</w:t>
                      </w: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9030C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Pr="00CB6C37"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>Premios</w:t>
      </w:r>
      <w:r>
        <w:rPr>
          <w:rFonts w:ascii="Calibri" w:hAnsi="Calibri" w:cs="Calibri"/>
          <w:b/>
          <w:noProof/>
          <w:color w:val="C00000"/>
          <w:sz w:val="36"/>
          <w:szCs w:val="36"/>
          <w:lang w:val="es-ES"/>
        </w:rPr>
        <w:t xml:space="preserve"> y Reconocimientos</w:t>
      </w:r>
    </w:p>
    <w:p w:rsidR="009030CE" w:rsidRPr="00911C1A" w:rsidRDefault="009030CE" w:rsidP="009030CE">
      <w:pPr>
        <w:spacing w:after="0" w:line="240" w:lineRule="auto"/>
        <w:jc w:val="both"/>
        <w:rPr>
          <w:rFonts w:ascii="Calibri" w:hAnsi="Calibri" w:cs="Calibri"/>
          <w:noProof/>
          <w:color w:val="auto"/>
          <w:sz w:val="16"/>
          <w:szCs w:val="16"/>
          <w:lang w:val="es-ES"/>
        </w:rPr>
      </w:pPr>
    </w:p>
    <w:p w:rsidR="009030CE" w:rsidRPr="007C2960" w:rsidRDefault="009030CE" w:rsidP="009030CE">
      <w:pPr>
        <w:spacing w:after="0" w:line="240" w:lineRule="auto"/>
        <w:jc w:val="both"/>
        <w:rPr>
          <w:rFonts w:ascii="Calibri" w:hAnsi="Calibri" w:cs="Calibri"/>
          <w:noProof/>
          <w:color w:val="auto"/>
          <w:sz w:val="24"/>
          <w:szCs w:val="24"/>
          <w:lang w:val="es-ES"/>
        </w:rPr>
      </w:pPr>
      <w:r w:rsidRPr="007C2960">
        <w:rPr>
          <w:rFonts w:ascii="Calibri" w:hAnsi="Calibri" w:cs="Calibri"/>
          <w:noProof/>
          <w:color w:val="auto"/>
          <w:sz w:val="24"/>
          <w:szCs w:val="24"/>
          <w:lang w:val="es-ES"/>
        </w:rPr>
        <w:t>Las IES miembros de la Red han recibido importantes reconocimientos nacionales e internacionales por los resultados científicos alcanzados en este periodo. Algunos de los más releventes a lo largo de estos diez años los destacamos a continuación:</w:t>
      </w:r>
    </w:p>
    <w:p w:rsidR="009030CE" w:rsidRPr="007C2960" w:rsidRDefault="009030CE" w:rsidP="009030CE">
      <w:pPr>
        <w:spacing w:after="0" w:line="240" w:lineRule="auto"/>
        <w:rPr>
          <w:rFonts w:ascii="Calibri" w:hAnsi="Calibri" w:cs="Calibri"/>
          <w:noProof/>
          <w:color w:val="auto"/>
          <w:sz w:val="16"/>
          <w:szCs w:val="16"/>
          <w:lang w:val="es-ES"/>
        </w:rPr>
      </w:pPr>
    </w:p>
    <w:p w:rsidR="009030CE" w:rsidRPr="007C2960" w:rsidRDefault="009030CE" w:rsidP="009030CE">
      <w:pPr>
        <w:numPr>
          <w:ilvl w:val="0"/>
          <w:numId w:val="17"/>
        </w:numPr>
        <w:spacing w:after="0" w:line="240" w:lineRule="auto"/>
        <w:ind w:left="284" w:hanging="284"/>
        <w:jc w:val="both"/>
        <w:rPr>
          <w:rFonts w:ascii="Calibri" w:hAnsi="Calibri" w:cs="Calibri"/>
          <w:noProof/>
          <w:color w:val="auto"/>
          <w:sz w:val="24"/>
          <w:szCs w:val="24"/>
          <w:lang w:val="es-ES_tradnl"/>
        </w:rPr>
      </w:pPr>
      <w:r w:rsidRPr="007C296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Universidad de La Habana - CEPES (2019):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7C2960">
        <w:rPr>
          <w:rFonts w:ascii="Calibri" w:hAnsi="Calibri" w:cs="Calibri"/>
          <w:b/>
          <w:color w:val="auto"/>
          <w:sz w:val="24"/>
          <w:szCs w:val="24"/>
          <w:lang w:val="es-ES_tradnl"/>
        </w:rPr>
        <w:t>Premio de la “Academia de Ciencias de Cuba”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y </w:t>
      </w:r>
      <w:r w:rsidRPr="007C2960">
        <w:rPr>
          <w:rFonts w:ascii="Calibri" w:hAnsi="Calibri" w:cs="Calibri"/>
          <w:b/>
          <w:color w:val="auto"/>
          <w:sz w:val="24"/>
          <w:szCs w:val="24"/>
          <w:lang w:val="es-ES_tradnl"/>
        </w:rPr>
        <w:t>“Mejor Obra Científica”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al resultado “Contribución al desarrollo del enfoque estratégico en el Sistema - MES desde el análisis comparado: teoría, metodología y práctica”. Este resultado se deriva del proyecto de investigación culminado “La dirección estratégica en el sistema de gestión orientado a la calidad en las Instituciones de Educación Superior</w:t>
      </w:r>
      <w:r w:rsidRPr="007C2960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”. </w:t>
      </w:r>
    </w:p>
    <w:p w:rsidR="009030CE" w:rsidRPr="007C2960" w:rsidRDefault="009030CE" w:rsidP="009030CE">
      <w:pPr>
        <w:spacing w:after="0" w:line="240" w:lineRule="auto"/>
        <w:ind w:left="284" w:hanging="284"/>
        <w:jc w:val="both"/>
        <w:rPr>
          <w:rFonts w:ascii="Calibri" w:hAnsi="Calibri" w:cs="Calibri"/>
          <w:noProof/>
          <w:color w:val="auto"/>
          <w:sz w:val="16"/>
          <w:szCs w:val="16"/>
          <w:lang w:val="es-ES_tradnl"/>
        </w:rPr>
      </w:pPr>
    </w:p>
    <w:p w:rsidR="009030CE" w:rsidRPr="007C2960" w:rsidRDefault="009030CE" w:rsidP="009030CE">
      <w:pPr>
        <w:numPr>
          <w:ilvl w:val="0"/>
          <w:numId w:val="17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C2960">
        <w:rPr>
          <w:rFonts w:ascii="Calibri" w:hAnsi="Calibri" w:cs="Calibri"/>
          <w:b/>
          <w:i/>
          <w:color w:val="auto"/>
          <w:sz w:val="24"/>
          <w:szCs w:val="24"/>
          <w:lang w:val="es-ES_tradnl"/>
        </w:rPr>
        <w:t>Fundación Universitaria Los Libertadores (2019):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7C2960">
        <w:rPr>
          <w:rFonts w:ascii="Calibri" w:hAnsi="Calibri" w:cs="Calibri"/>
          <w:b/>
          <w:color w:val="auto"/>
          <w:sz w:val="24"/>
          <w:szCs w:val="24"/>
          <w:lang w:val="es-ES_tradnl"/>
        </w:rPr>
        <w:t>Reconocimiento por el Observatorio de Buenas Prácticas de Dirección Estratégica Universitaria-Telescopi</w:t>
      </w:r>
      <w:r w:rsidRPr="007C2960">
        <w:rPr>
          <w:rFonts w:ascii="Calibri" w:hAnsi="Calibri" w:cs="Calibri"/>
          <w:color w:val="auto"/>
          <w:sz w:val="24"/>
          <w:szCs w:val="24"/>
          <w:lang w:val="es-ES_tradnl"/>
        </w:rPr>
        <w:t xml:space="preserve">, en atención a las buenas prácticas presentadas en dirección estratégica y aseguramiento de la calidad.  </w:t>
      </w:r>
    </w:p>
    <w:p w:rsidR="009030CE" w:rsidRPr="007C2960" w:rsidRDefault="009030CE" w:rsidP="009030CE">
      <w:pPr>
        <w:spacing w:after="0" w:line="240" w:lineRule="auto"/>
        <w:ind w:left="284" w:hanging="284"/>
        <w:jc w:val="both"/>
        <w:rPr>
          <w:rFonts w:ascii="Calibri" w:hAnsi="Calibri" w:cs="Calibri"/>
          <w:noProof/>
          <w:color w:val="auto"/>
          <w:sz w:val="16"/>
          <w:szCs w:val="16"/>
          <w:lang w:val="es-ES_tradnl"/>
        </w:rPr>
      </w:pPr>
    </w:p>
    <w:p w:rsidR="009030CE" w:rsidRPr="007C2960" w:rsidRDefault="009030CE" w:rsidP="009030CE">
      <w:pPr>
        <w:pStyle w:val="Prrafodelista"/>
        <w:numPr>
          <w:ilvl w:val="0"/>
          <w:numId w:val="19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C2960">
        <w:rPr>
          <w:b/>
          <w:i/>
          <w:sz w:val="24"/>
          <w:szCs w:val="24"/>
          <w:lang w:val="es-ES_tradnl"/>
        </w:rPr>
        <w:t>Unive</w:t>
      </w:r>
      <w:r w:rsidR="00B74C0F">
        <w:rPr>
          <w:b/>
          <w:i/>
          <w:sz w:val="24"/>
          <w:szCs w:val="24"/>
          <w:lang w:val="es-ES_tradnl"/>
        </w:rPr>
        <w:t>r</w:t>
      </w:r>
      <w:r w:rsidRPr="007C2960">
        <w:rPr>
          <w:b/>
          <w:i/>
          <w:sz w:val="24"/>
          <w:szCs w:val="24"/>
          <w:lang w:val="es-ES_tradnl"/>
        </w:rPr>
        <w:t>sidad Nacional de Tres de Febrero (2016):</w:t>
      </w:r>
      <w:r w:rsidRPr="007C2960">
        <w:rPr>
          <w:sz w:val="24"/>
          <w:szCs w:val="24"/>
          <w:lang w:val="es-ES_tradnl"/>
        </w:rPr>
        <w:t xml:space="preserve"> </w:t>
      </w:r>
      <w:r w:rsidRPr="007C2960">
        <w:rPr>
          <w:b/>
          <w:sz w:val="24"/>
          <w:szCs w:val="24"/>
          <w:lang w:val="es-ES_tradnl"/>
        </w:rPr>
        <w:t>Premio “Paulo Freire”</w:t>
      </w:r>
      <w:r w:rsidRPr="007C2960">
        <w:rPr>
          <w:sz w:val="24"/>
          <w:szCs w:val="24"/>
          <w:lang w:val="es-ES_tradnl"/>
        </w:rPr>
        <w:t xml:space="preserve"> al Profesor Norberto Fernández Lamarra Director de Posgrados y del Núcleo Interdisciplinario de Investigación y Estudios para el desarrollo de la Educación (NIFEDE), por su Trayectoria en la Investigación Educativa en América Latina. </w:t>
      </w:r>
    </w:p>
    <w:p w:rsidR="009030CE" w:rsidRPr="007C2960" w:rsidRDefault="009030CE" w:rsidP="009030CE">
      <w:pPr>
        <w:pStyle w:val="Prrafodelista"/>
        <w:spacing w:after="0" w:line="240" w:lineRule="auto"/>
        <w:ind w:left="284" w:hanging="284"/>
        <w:contextualSpacing/>
        <w:jc w:val="both"/>
        <w:rPr>
          <w:sz w:val="16"/>
          <w:szCs w:val="16"/>
          <w:lang w:val="es-ES_tradnl"/>
        </w:rPr>
      </w:pPr>
    </w:p>
    <w:p w:rsidR="009030CE" w:rsidRPr="007C2960" w:rsidRDefault="009030CE" w:rsidP="009030CE">
      <w:pPr>
        <w:pStyle w:val="Prrafodelista"/>
        <w:numPr>
          <w:ilvl w:val="0"/>
          <w:numId w:val="19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C2960">
        <w:rPr>
          <w:b/>
          <w:i/>
          <w:sz w:val="24"/>
          <w:szCs w:val="24"/>
          <w:lang w:val="es-ES_tradnl"/>
        </w:rPr>
        <w:t>Universidad de Sancti Spíritus - Centro de Estudios de Técnicas Avanzadas de Dirección – CETAD (2016):</w:t>
      </w:r>
      <w:r w:rsidRPr="007C2960">
        <w:rPr>
          <w:sz w:val="24"/>
          <w:szCs w:val="24"/>
          <w:lang w:val="es-ES_tradnl"/>
        </w:rPr>
        <w:t xml:space="preserve"> </w:t>
      </w:r>
      <w:r w:rsidRPr="007C2960">
        <w:rPr>
          <w:b/>
          <w:sz w:val="24"/>
          <w:szCs w:val="24"/>
          <w:lang w:val="es-ES_tradnl"/>
        </w:rPr>
        <w:t>Premio de la Academia de Ciencias de Cuba</w:t>
      </w:r>
      <w:r w:rsidRPr="007C2960">
        <w:rPr>
          <w:sz w:val="24"/>
          <w:szCs w:val="24"/>
          <w:lang w:val="es-ES_tradnl"/>
        </w:rPr>
        <w:t xml:space="preserve"> a los resultados del proyecto:</w:t>
      </w:r>
      <w:r w:rsidRPr="007C2960">
        <w:rPr>
          <w:bCs/>
          <w:sz w:val="24"/>
          <w:szCs w:val="24"/>
          <w:lang w:val="es-ES_tradnl"/>
        </w:rPr>
        <w:t xml:space="preserve"> Procedimiento para evaluar el impacto de la capacitación de directivos y ejecutivos en el sistema empresarial y </w:t>
      </w:r>
      <w:r w:rsidRPr="007C2960">
        <w:rPr>
          <w:b/>
          <w:sz w:val="24"/>
          <w:szCs w:val="24"/>
          <w:lang w:val="es-ES_tradnl"/>
        </w:rPr>
        <w:t>Premio de Innovación Tecnológica</w:t>
      </w:r>
      <w:r w:rsidRPr="007C2960">
        <w:rPr>
          <w:sz w:val="24"/>
          <w:szCs w:val="24"/>
          <w:lang w:val="es-ES_tradnl"/>
        </w:rPr>
        <w:t xml:space="preserve"> a los resultados del proyecto: </w:t>
      </w:r>
      <w:r w:rsidRPr="007C2960">
        <w:rPr>
          <w:bCs/>
          <w:sz w:val="24"/>
          <w:szCs w:val="24"/>
          <w:lang w:val="es-ES_tradnl"/>
        </w:rPr>
        <w:t>Estrategia de mejoras de las variables socio psicológicas de la gestión organizacional.</w:t>
      </w:r>
    </w:p>
    <w:p w:rsidR="009030CE" w:rsidRPr="007C2960" w:rsidRDefault="009030CE" w:rsidP="009030CE">
      <w:pPr>
        <w:pStyle w:val="Prrafodelista"/>
        <w:spacing w:after="0" w:line="240" w:lineRule="auto"/>
        <w:ind w:left="284" w:hanging="284"/>
        <w:contextualSpacing/>
        <w:jc w:val="both"/>
        <w:rPr>
          <w:sz w:val="16"/>
          <w:szCs w:val="16"/>
          <w:lang w:val="es-ES_tradnl"/>
        </w:rPr>
      </w:pPr>
    </w:p>
    <w:p w:rsidR="009030CE" w:rsidRPr="007C2960" w:rsidRDefault="009030CE" w:rsidP="009030CE">
      <w:pPr>
        <w:pStyle w:val="Prrafodelista"/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rFonts w:eastAsia="Calibri"/>
          <w:sz w:val="24"/>
          <w:szCs w:val="24"/>
          <w:lang w:val="es-ES_tradnl" w:eastAsia="es-ES"/>
        </w:rPr>
      </w:pPr>
      <w:r w:rsidRPr="007C2960">
        <w:rPr>
          <w:rFonts w:eastAsia="Calibri"/>
          <w:b/>
          <w:i/>
          <w:sz w:val="24"/>
          <w:szCs w:val="24"/>
          <w:lang w:val="es-ES_tradnl" w:eastAsia="es-ES"/>
        </w:rPr>
        <w:t>Universidad de las Ciencias Informáticas (2016):</w:t>
      </w:r>
      <w:r w:rsidRPr="007C2960">
        <w:rPr>
          <w:rFonts w:eastAsia="Calibri"/>
          <w:sz w:val="24"/>
          <w:szCs w:val="24"/>
          <w:lang w:val="es-ES_tradnl" w:eastAsia="es-ES"/>
        </w:rPr>
        <w:t xml:space="preserve"> </w:t>
      </w:r>
      <w:r w:rsidRPr="007C2960">
        <w:rPr>
          <w:rFonts w:eastAsia="Calibri"/>
          <w:b/>
          <w:sz w:val="24"/>
          <w:szCs w:val="24"/>
          <w:lang w:val="es-ES_tradnl" w:eastAsia="es-ES"/>
        </w:rPr>
        <w:t>Premio “Panorama de las TIC”</w:t>
      </w:r>
      <w:r w:rsidRPr="007C2960">
        <w:rPr>
          <w:rFonts w:eastAsia="Calibri"/>
          <w:sz w:val="24"/>
          <w:szCs w:val="24"/>
          <w:lang w:val="es-ES_tradnl" w:eastAsia="es-ES"/>
        </w:rPr>
        <w:t xml:space="preserve">, por su aporte al desarrollo e informatización de la sociedad cubana.  </w:t>
      </w:r>
    </w:p>
    <w:p w:rsidR="009030CE" w:rsidRPr="007C2960" w:rsidRDefault="009030CE" w:rsidP="009030CE">
      <w:pPr>
        <w:pStyle w:val="Prrafodelista"/>
        <w:spacing w:after="0" w:line="240" w:lineRule="auto"/>
        <w:ind w:left="284" w:hanging="284"/>
        <w:contextualSpacing/>
        <w:jc w:val="both"/>
        <w:rPr>
          <w:rFonts w:eastAsia="Calibri"/>
          <w:sz w:val="16"/>
          <w:szCs w:val="16"/>
          <w:lang w:val="es-ES_tradnl" w:eastAsia="es-ES"/>
        </w:rPr>
      </w:pPr>
    </w:p>
    <w:p w:rsidR="009030CE" w:rsidRPr="007C2960" w:rsidRDefault="009030CE" w:rsidP="009030CE">
      <w:pPr>
        <w:pStyle w:val="Prrafodelista"/>
        <w:numPr>
          <w:ilvl w:val="0"/>
          <w:numId w:val="18"/>
        </w:numPr>
        <w:spacing w:after="0" w:line="240" w:lineRule="auto"/>
        <w:ind w:left="284" w:hanging="284"/>
        <w:contextualSpacing/>
        <w:jc w:val="both"/>
        <w:rPr>
          <w:rFonts w:eastAsia="Calibri"/>
          <w:sz w:val="24"/>
          <w:szCs w:val="24"/>
          <w:lang w:val="es-ES_tradnl" w:eastAsia="es-ES"/>
        </w:rPr>
      </w:pPr>
      <w:r w:rsidRPr="007C2960">
        <w:rPr>
          <w:rFonts w:eastAsia="Calibri"/>
          <w:b/>
          <w:i/>
          <w:sz w:val="24"/>
          <w:szCs w:val="24"/>
          <w:lang w:val="es-ES_tradnl" w:eastAsia="es-ES"/>
        </w:rPr>
        <w:t>Universidad de La Habana – CEPES (2015):</w:t>
      </w:r>
      <w:r w:rsidRPr="007C2960">
        <w:rPr>
          <w:rFonts w:eastAsia="Calibri"/>
          <w:sz w:val="24"/>
          <w:szCs w:val="24"/>
          <w:lang w:val="es-ES_tradnl" w:eastAsia="es-ES"/>
        </w:rPr>
        <w:t xml:space="preserve"> </w:t>
      </w:r>
      <w:r w:rsidRPr="007C2960">
        <w:rPr>
          <w:rFonts w:eastAsia="Calibri"/>
          <w:b/>
          <w:sz w:val="24"/>
          <w:szCs w:val="24"/>
          <w:lang w:val="es-ES_tradnl" w:eastAsia="es-ES"/>
        </w:rPr>
        <w:t>Premio del Ministro de Educación Superior de Cuba</w:t>
      </w:r>
      <w:r w:rsidRPr="007C2960">
        <w:rPr>
          <w:rFonts w:eastAsia="Calibri"/>
          <w:sz w:val="24"/>
          <w:szCs w:val="24"/>
          <w:lang w:val="es-ES_tradnl" w:eastAsia="es-ES"/>
        </w:rPr>
        <w:t xml:space="preserve"> y del </w:t>
      </w:r>
      <w:r w:rsidRPr="007C2960">
        <w:rPr>
          <w:rFonts w:eastAsia="Calibri"/>
          <w:b/>
          <w:sz w:val="24"/>
          <w:szCs w:val="24"/>
          <w:lang w:val="es-ES_tradnl" w:eastAsia="es-ES"/>
        </w:rPr>
        <w:t>Rector de la Universidad de La Habana</w:t>
      </w:r>
      <w:r w:rsidRPr="007C2960">
        <w:rPr>
          <w:rFonts w:eastAsia="Calibri"/>
          <w:sz w:val="24"/>
          <w:szCs w:val="24"/>
          <w:lang w:val="es-ES_tradnl" w:eastAsia="es-ES"/>
        </w:rPr>
        <w:t xml:space="preserve"> al resultado ya aplicado más útil a la educación superior al proyecto “Dirección estratégica en las IES”. </w:t>
      </w:r>
    </w:p>
    <w:p w:rsidR="009030CE" w:rsidRDefault="009030CE" w:rsidP="007D6832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</w:p>
    <w:p w:rsidR="009030CE" w:rsidRDefault="009030CE" w:rsidP="007D6832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</w:p>
    <w:p w:rsidR="00624E3D" w:rsidRPr="007D6832" w:rsidRDefault="00CD6CBF" w:rsidP="007D6832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54496" behindDoc="0" locked="0" layoutInCell="1" allowOverlap="1" wp14:anchorId="5460C33C" wp14:editId="1F2EB60E">
                <wp:simplePos x="0" y="0"/>
                <wp:positionH relativeFrom="leftMargin">
                  <wp:align>right</wp:align>
                </wp:positionH>
                <wp:positionV relativeFrom="page">
                  <wp:align>center</wp:align>
                </wp:positionV>
                <wp:extent cx="1409700" cy="7153275"/>
                <wp:effectExtent l="0" t="0" r="0" b="9525"/>
                <wp:wrapSquare wrapText="largest"/>
                <wp:docPr id="62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1" name="Imagen 31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CD6C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Se necesita que la ciencia, la tecnología y la innovación se desarrollen en la medida que los hombres que las generan sean más humanos</w:t>
                            </w: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460C33C" id="_x0000_s1040" type="#_x0000_t202" alt="Sidebar" style="position:absolute;left:0;text-align:left;margin-left:59.8pt;margin-top:0;width:111pt;height:563.25pt;z-index:251754496;visibility:visible;mso-wrap-style:square;mso-width-percent:0;mso-height-percent:0;mso-wrap-distance-left:14.4pt;mso-wrap-distance-top:0;mso-wrap-distance-right:14.4pt;mso-wrap-distance-bottom:3in;mso-position-horizontal:right;mso-position-horizontal-relative:left-margin-area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1" name="Imagen 31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CD6CB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Se necesita que la ciencia, la tecnología y la innovación se desarrollen en la medida que los hombres que las generan sean más humanos</w:t>
                      </w: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624E3D" w:rsidRPr="007D6832">
        <w:rPr>
          <w:rFonts w:ascii="Calibri" w:hAnsi="Calibri" w:cs="Calibri"/>
          <w:b/>
          <w:color w:val="C00000"/>
          <w:sz w:val="36"/>
          <w:szCs w:val="36"/>
          <w:lang w:val="es-ES_tradnl"/>
        </w:rPr>
        <w:t>Reuniones Internacionales</w:t>
      </w:r>
    </w:p>
    <w:p w:rsidR="007D6832" w:rsidRPr="003C1AC3" w:rsidRDefault="007D6832" w:rsidP="007D6832">
      <w:pPr>
        <w:spacing w:after="0" w:line="240" w:lineRule="auto"/>
        <w:jc w:val="center"/>
        <w:rPr>
          <w:rFonts w:ascii="Calibri" w:hAnsi="Calibri" w:cs="Calibri"/>
          <w:b/>
          <w:color w:val="C00000"/>
          <w:sz w:val="16"/>
          <w:szCs w:val="16"/>
          <w:lang w:val="es-ES_tradnl"/>
        </w:rPr>
      </w:pP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bCs/>
          <w:color w:val="auto"/>
          <w:sz w:val="24"/>
          <w:szCs w:val="24"/>
          <w:lang w:val="es-ES_tradnl"/>
        </w:rPr>
        <w:t xml:space="preserve">En cumplimiento de lo establecido en el Artículo 14 del Reglamento de Trabajo de la RED-DEES aprobado en el 2009, se han realizado anualmente, de manera exitosa, las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Reuniones Anuales, con la presencia de la mayoría de sus integrantes, a fin de pasar balance a la actividad general desarrollada en el período y trazar las nuevas proyecciones de trabajo para el siguiente año. Las IES que han sido sede de las </w:t>
      </w:r>
      <w:r w:rsidR="007D6832" w:rsidRPr="003C1AC3">
        <w:rPr>
          <w:rFonts w:ascii="Calibri" w:hAnsi="Calibri" w:cs="Calibri"/>
          <w:color w:val="auto"/>
          <w:sz w:val="24"/>
          <w:szCs w:val="24"/>
          <w:lang w:val="es-ES_tradnl"/>
        </w:rPr>
        <w:t>reuniones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internacionales </w:t>
      </w:r>
      <w:r w:rsidR="007D6832" w:rsidRPr="003C1AC3">
        <w:rPr>
          <w:rFonts w:ascii="Calibri" w:hAnsi="Calibri" w:cs="Calibri"/>
          <w:color w:val="auto"/>
          <w:sz w:val="24"/>
          <w:szCs w:val="24"/>
          <w:lang w:val="es-ES_tradnl"/>
        </w:rPr>
        <w:t>son las siguientes: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2009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="00B74C0F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Universidad de La Habana (Cuba)</w:t>
      </w: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2010</w:t>
      </w:r>
      <w:r w:rsidR="00B74C0F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="00B74C0F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Universidad “Dr. Andrés Bello” (El Salvador)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2011</w:t>
      </w:r>
      <w:r w:rsidR="00B74C0F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Tecnológica de Machala (Ecuador)</w:t>
      </w: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2012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="007D6832"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Universidad de Ciego de Ávila “Máximo Gómez Báez” (Cuba)</w:t>
      </w: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2013 – Universidad de Sotavento (México)</w:t>
      </w:r>
    </w:p>
    <w:p w:rsidR="00624E3D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2015 – Universidad Nacional de Tres de Febrero (Argentina)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2016 – Universidad de Ciego de Ávila “Máximo Gómez Báez” (Cuba)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2017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de Sotavento (México)</w:t>
      </w:r>
    </w:p>
    <w:p w:rsidR="007D6832" w:rsidRPr="003C1AC3" w:rsidRDefault="00624E3D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2018 – Fundación Universitaria Los Libertadores (Colombia)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2019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de Sotavento (México)</w:t>
      </w: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7D6832" w:rsidRPr="003C1AC3" w:rsidRDefault="007D6832" w:rsidP="007D6832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 xml:space="preserve">Resulta meritorio destacar y felicitar </w:t>
      </w:r>
      <w:r w:rsidR="009A7475">
        <w:rPr>
          <w:rFonts w:ascii="Calibri" w:hAnsi="Calibri" w:cs="Calibri"/>
          <w:color w:val="auto"/>
          <w:sz w:val="24"/>
          <w:szCs w:val="24"/>
          <w:lang w:val="es-ES_tradnl"/>
        </w:rPr>
        <w:t xml:space="preserve">a la vez </w:t>
      </w:r>
      <w:r w:rsidRPr="003C1AC3">
        <w:rPr>
          <w:rFonts w:ascii="Calibri" w:hAnsi="Calibri" w:cs="Calibri"/>
          <w:color w:val="auto"/>
          <w:sz w:val="24"/>
          <w:szCs w:val="24"/>
          <w:lang w:val="es-ES_tradnl"/>
        </w:rPr>
        <w:t>en este espacio, la disposición y apoyo brindado por todas estas IES y en particular aquellas que han sido sede en más de una ocasión, en este caso a la Universidad de Sotavente - México (tres veces sede) y a la Universidad de Universidad de Ciego de Ávila “Máximo Gómez Báez” de Cuba en dos oportunidades.</w:t>
      </w:r>
    </w:p>
    <w:p w:rsidR="009A7475" w:rsidRPr="009A7475" w:rsidRDefault="009A7475" w:rsidP="00B816CF">
      <w:pPr>
        <w:pStyle w:val="med"/>
        <w:spacing w:before="0" w:beforeAutospacing="0" w:after="0" w:afterAutospacing="0" w:line="240" w:lineRule="auto"/>
        <w:ind w:right="-79"/>
        <w:jc w:val="center"/>
        <w:rPr>
          <w:rFonts w:ascii="Calibri" w:hAnsi="Calibri" w:cs="Calibri"/>
          <w:b/>
          <w:color w:val="C00000"/>
          <w:sz w:val="16"/>
          <w:szCs w:val="16"/>
          <w:highlight w:val="cyan"/>
        </w:rPr>
      </w:pPr>
    </w:p>
    <w:p w:rsidR="00A971FD" w:rsidRPr="001432A7" w:rsidRDefault="00A971FD" w:rsidP="00B816CF">
      <w:pPr>
        <w:pStyle w:val="med"/>
        <w:spacing w:before="0" w:beforeAutospacing="0" w:after="0" w:afterAutospacing="0" w:line="240" w:lineRule="auto"/>
        <w:ind w:right="-79"/>
        <w:jc w:val="center"/>
        <w:rPr>
          <w:rFonts w:ascii="Calibri" w:hAnsi="Calibri" w:cs="Calibri"/>
          <w:b/>
          <w:color w:val="C00000"/>
          <w:sz w:val="36"/>
          <w:szCs w:val="36"/>
        </w:rPr>
      </w:pPr>
    </w:p>
    <w:p w:rsidR="00A971FD" w:rsidRDefault="001432A7" w:rsidP="001432A7">
      <w:pPr>
        <w:pStyle w:val="med"/>
        <w:spacing w:before="0" w:beforeAutospacing="0" w:after="0" w:afterAutospacing="0" w:line="240" w:lineRule="auto"/>
        <w:ind w:right="-79"/>
        <w:rPr>
          <w:rFonts w:ascii="Calibri" w:hAnsi="Calibri" w:cs="Calibri"/>
          <w:b/>
          <w:color w:val="C00000"/>
          <w:sz w:val="36"/>
          <w:szCs w:val="36"/>
          <w:highlight w:val="cyan"/>
        </w:rPr>
      </w:pPr>
      <w:r w:rsidRPr="001432A7">
        <w:rPr>
          <w:noProof/>
        </w:rPr>
        <w:drawing>
          <wp:inline distT="0" distB="0" distL="0" distR="0" wp14:anchorId="3DC850B1" wp14:editId="48CC66D9">
            <wp:extent cx="1958975" cy="1554764"/>
            <wp:effectExtent l="57150" t="76200" r="60325" b="83820"/>
            <wp:docPr id="8" name="Imagen 8" descr="D:\PC-CEPES\Documentos importantes\Reunión Internacional RED-DEES (2013)\Fotos-V Reun. Intern. RED-DEES\06 Lunes Inauguracion\DSC00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PC-CEPES\Documentos importantes\Reunión Internacional RED-DEES (2013)\Fotos-V Reun. Intern. RED-DEES\06 Lunes Inauguracion\DSC00807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7039">
                      <a:off x="0" y="0"/>
                      <a:ext cx="1965760" cy="1560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2A7">
        <w:rPr>
          <w:rFonts w:ascii="Calibri" w:hAnsi="Calibri" w:cs="Calibri"/>
          <w:b/>
          <w:color w:val="C00000"/>
          <w:sz w:val="36"/>
          <w:szCs w:val="36"/>
        </w:rPr>
        <w:t xml:space="preserve">        </w:t>
      </w:r>
      <w:r w:rsidRPr="001468F3">
        <w:rPr>
          <w:noProof/>
        </w:rPr>
        <w:drawing>
          <wp:inline distT="0" distB="0" distL="0" distR="0" wp14:anchorId="06A4376B" wp14:editId="64EEA5D0">
            <wp:extent cx="2000250" cy="1533525"/>
            <wp:effectExtent l="171450" t="228600" r="171450" b="238125"/>
            <wp:docPr id="16" name="Imagen 16" descr="D:\PC-CEPES\Documentos importantes\Reunión Internacional RED-DEES (2013)\Fotos-V Reun. Intern. RED-DEES\06 Lunes Inauguracion\DSC00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PC-CEPES\Documentos importantes\Reunión Internacional RED-DEES (2013)\Fotos-V Reun. Intern. RED-DEES\06 Lunes Inauguracion\DSC00802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850545">
                      <a:off x="0" y="0"/>
                      <a:ext cx="2000328" cy="153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6CF" w:rsidRPr="00D34DA2" w:rsidRDefault="00CD6CBF" w:rsidP="00B816CF">
      <w:pPr>
        <w:pStyle w:val="med"/>
        <w:spacing w:before="0" w:beforeAutospacing="0" w:after="0" w:afterAutospacing="0" w:line="240" w:lineRule="auto"/>
        <w:ind w:right="-79"/>
        <w:jc w:val="center"/>
        <w:rPr>
          <w:rFonts w:ascii="Calibri" w:hAnsi="Calibri" w:cs="Calibri"/>
          <w:b/>
          <w:color w:val="C00000"/>
          <w:sz w:val="36"/>
          <w:szCs w:val="36"/>
        </w:rPr>
      </w:pPr>
      <w:r w:rsidRPr="00D34DA2">
        <w:rPr>
          <w:rFonts w:ascii="Calibri" w:hAnsi="Calibri" w:cs="Calibri"/>
          <w:noProof/>
          <w:color w:val="auto"/>
        </w:rPr>
        <mc:AlternateContent>
          <mc:Choice Requires="wps">
            <w:drawing>
              <wp:anchor distT="0" distB="2743200" distL="182880" distR="182880" simplePos="0" relativeHeight="251756544" behindDoc="0" locked="0" layoutInCell="1" allowOverlap="1" wp14:anchorId="62E28984" wp14:editId="27C28990">
                <wp:simplePos x="0" y="0"/>
                <wp:positionH relativeFrom="leftMargin">
                  <wp:posOffset>422910</wp:posOffset>
                </wp:positionH>
                <wp:positionV relativeFrom="page">
                  <wp:align>center</wp:align>
                </wp:positionV>
                <wp:extent cx="1409700" cy="7153275"/>
                <wp:effectExtent l="0" t="0" r="0" b="9525"/>
                <wp:wrapSquare wrapText="largest"/>
                <wp:docPr id="63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30" name="Imagen 30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Pr="00CD6CBF" w:rsidRDefault="00662683" w:rsidP="00CD6C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CD6CBF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 educación superior tiene que renovarse sobre la base de los principios de pertinencia, calidad y el respeto a la condición humana</w:t>
                            </w: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62E28984" id="_x0000_s1041" type="#_x0000_t202" alt="Sidebar" style="position:absolute;left:0;text-align:left;margin-left:33.3pt;margin-top:0;width:111pt;height:563.25pt;z-index:251756544;visibility:visible;mso-wrap-style:square;mso-width-percent:0;mso-height-percent:0;mso-wrap-distance-left:14.4pt;mso-wrap-distance-top:0;mso-wrap-distance-right:14.4pt;mso-wrap-distance-bottom:3in;mso-position-horizontal:absolute;mso-position-horizontal-relative:left-margin-area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30" name="Imagen 30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Pr="00CD6CBF" w:rsidRDefault="00662683" w:rsidP="00CD6CBF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CD6CBF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 educación superior tiene que renovarse sobre la base de los principios de pertinencia, calidad y el respeto a la condición humana</w:t>
                      </w: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B816CF" w:rsidRPr="00D34DA2">
        <w:rPr>
          <w:rFonts w:ascii="Calibri" w:hAnsi="Calibri" w:cs="Calibri"/>
          <w:b/>
          <w:color w:val="C00000"/>
          <w:sz w:val="36"/>
          <w:szCs w:val="36"/>
        </w:rPr>
        <w:t>Principales desafío</w:t>
      </w:r>
      <w:r w:rsidR="00D34DA2" w:rsidRPr="00D34DA2">
        <w:rPr>
          <w:rFonts w:ascii="Calibri" w:hAnsi="Calibri" w:cs="Calibri"/>
          <w:b/>
          <w:color w:val="C00000"/>
          <w:sz w:val="36"/>
          <w:szCs w:val="36"/>
        </w:rPr>
        <w:t>s para la etapa venidera</w:t>
      </w:r>
    </w:p>
    <w:p w:rsidR="009A7475" w:rsidRPr="00D34DA2" w:rsidRDefault="009A7475" w:rsidP="00B816CF">
      <w:pPr>
        <w:pStyle w:val="med"/>
        <w:spacing w:before="0" w:beforeAutospacing="0" w:after="0" w:afterAutospacing="0" w:line="240" w:lineRule="auto"/>
        <w:ind w:right="-79"/>
        <w:jc w:val="both"/>
        <w:rPr>
          <w:rFonts w:ascii="Calibri" w:hAnsi="Calibri" w:cs="Calibri"/>
          <w:color w:val="auto"/>
          <w:sz w:val="16"/>
          <w:szCs w:val="16"/>
          <w:highlight w:val="cyan"/>
        </w:rPr>
      </w:pP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Continuar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ampliando el número de miembros de la Red.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Incrementar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y mejorar la calidad de las investigaciones, así como fortalecer las vías para socializar los resultados.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Elevar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la producción científica, en particular, libros conjuntos y artículos.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Incrementar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los programas de capacitación de directivos y docentes en el ámbito de la gestión universitaria.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>Elevar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, a niveles superiores, las relaciones de cooperación entre las IES miembros. 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Promover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la realización de nuevas ediciones de los seminarios internacionales para la formación de directivos y docentes en el ámbito de la gestión universitaria, de las IES miembros u otras interesadas en estas temáticas.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Promover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y divulgar eventos importantes que se proyecten por las IES miembros de la Red y que se vinculen al perfil de la misma.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Continuar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mejorando la calidad de la revista “Estrategia y Gestión Universitaria” y ubicarla en Scielo Cuba.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Aumentar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la calidad e impacto del Informativo NOTIRED-DEES.</w:t>
      </w:r>
    </w:p>
    <w:p w:rsidR="007D03A6" w:rsidRDefault="00D34DA2" w:rsidP="007D03A6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Ampliar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la visibilidad de nuestro trabajo apoyándonos en el sitio web y en las redes sociales.</w:t>
      </w:r>
    </w:p>
    <w:p w:rsidR="007D03A6" w:rsidRPr="007D03A6" w:rsidRDefault="007D03A6" w:rsidP="007D03A6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7D03A6">
        <w:rPr>
          <w:rFonts w:ascii="Calibri" w:hAnsi="Calibri" w:cs="Calibri"/>
          <w:color w:val="auto"/>
          <w:sz w:val="24"/>
          <w:szCs w:val="24"/>
        </w:rPr>
        <w:t>Crear el Observatorio en Gestión Universitaria de la Red.</w:t>
      </w:r>
    </w:p>
    <w:p w:rsidR="007D03A6" w:rsidRPr="007D03A6" w:rsidRDefault="007D03A6" w:rsidP="007D03A6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7D03A6">
        <w:rPr>
          <w:rFonts w:ascii="Calibri" w:hAnsi="Calibri" w:cs="Calibri"/>
          <w:color w:val="auto"/>
          <w:sz w:val="24"/>
          <w:szCs w:val="24"/>
        </w:rPr>
        <w:t>Fomentar el desarrollo de laboratorios de innovación en la gestión entre las IES miembros.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Divulgar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y fortalecer el trabajo con las buenas prácticas </w:t>
      </w:r>
      <w:r w:rsidR="00E33488">
        <w:rPr>
          <w:rFonts w:ascii="Calibri" w:hAnsi="Calibri" w:cs="Calibri"/>
          <w:color w:val="auto"/>
          <w:sz w:val="24"/>
          <w:szCs w:val="24"/>
        </w:rPr>
        <w:t>en dirección estratégica</w:t>
      </w:r>
      <w:r>
        <w:rPr>
          <w:rFonts w:ascii="Calibri" w:hAnsi="Calibri" w:cs="Calibri"/>
          <w:color w:val="auto"/>
          <w:sz w:val="24"/>
          <w:szCs w:val="24"/>
        </w:rPr>
        <w:t>.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 xml:space="preserve">Iniciar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una nueva investigación conjunta entre las IES miembros</w:t>
      </w:r>
      <w:r>
        <w:rPr>
          <w:rFonts w:ascii="Calibri" w:hAnsi="Calibri" w:cs="Calibri"/>
          <w:color w:val="auto"/>
          <w:sz w:val="24"/>
          <w:szCs w:val="24"/>
        </w:rPr>
        <w:t>.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 </w:t>
      </w:r>
    </w:p>
    <w:p w:rsidR="00B816CF" w:rsidRPr="00D34DA2" w:rsidRDefault="00D34DA2" w:rsidP="00D34DA2">
      <w:pPr>
        <w:pStyle w:val="med"/>
        <w:numPr>
          <w:ilvl w:val="0"/>
          <w:numId w:val="14"/>
        </w:numPr>
        <w:tabs>
          <w:tab w:val="clear" w:pos="720"/>
          <w:tab w:val="num" w:pos="284"/>
          <w:tab w:val="num" w:pos="360"/>
        </w:tabs>
        <w:spacing w:before="0" w:beforeAutospacing="0" w:after="0" w:afterAutospacing="0" w:line="240" w:lineRule="auto"/>
        <w:ind w:left="284" w:right="-79" w:hanging="284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>Evalu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ar </w:t>
      </w:r>
      <w:r w:rsidR="00E33488">
        <w:rPr>
          <w:rFonts w:ascii="Calibri" w:hAnsi="Calibri" w:cs="Calibri"/>
          <w:color w:val="auto"/>
          <w:sz w:val="24"/>
          <w:szCs w:val="24"/>
        </w:rPr>
        <w:t xml:space="preserve">sistemáticamente 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los resultados de </w:t>
      </w:r>
      <w:r w:rsidR="00E33488">
        <w:rPr>
          <w:rFonts w:ascii="Calibri" w:hAnsi="Calibri" w:cs="Calibri"/>
          <w:color w:val="auto"/>
          <w:sz w:val="24"/>
          <w:szCs w:val="24"/>
        </w:rPr>
        <w:t>la Red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 xml:space="preserve"> </w:t>
      </w:r>
      <w:r w:rsidR="00E33488">
        <w:rPr>
          <w:rFonts w:ascii="Calibri" w:hAnsi="Calibri" w:cs="Calibri"/>
          <w:color w:val="auto"/>
          <w:sz w:val="24"/>
          <w:szCs w:val="24"/>
        </w:rPr>
        <w:t>como vía para el perfeccionamiento de nuestro trabajo</w:t>
      </w:r>
      <w:r w:rsidR="00B816CF" w:rsidRPr="00D34DA2">
        <w:rPr>
          <w:rFonts w:ascii="Calibri" w:hAnsi="Calibri" w:cs="Calibri"/>
          <w:color w:val="auto"/>
          <w:sz w:val="24"/>
          <w:szCs w:val="24"/>
        </w:rPr>
        <w:t>.</w:t>
      </w:r>
    </w:p>
    <w:p w:rsidR="00B816CF" w:rsidRPr="00D06E59" w:rsidRDefault="00B816CF" w:rsidP="00B816CF">
      <w:pPr>
        <w:pStyle w:val="med"/>
        <w:spacing w:before="0" w:beforeAutospacing="0" w:after="0" w:afterAutospacing="0" w:line="240" w:lineRule="auto"/>
        <w:ind w:right="-79"/>
        <w:jc w:val="both"/>
        <w:rPr>
          <w:rFonts w:ascii="Arial Narrow" w:hAnsi="Arial Narrow"/>
          <w:color w:val="auto"/>
          <w:sz w:val="16"/>
          <w:szCs w:val="16"/>
          <w:highlight w:val="yellow"/>
        </w:rPr>
      </w:pPr>
    </w:p>
    <w:p w:rsidR="00B816CF" w:rsidRDefault="00B816CF" w:rsidP="00B816C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D34DA2">
        <w:rPr>
          <w:rFonts w:ascii="Calibri" w:hAnsi="Calibri" w:cs="Calibri"/>
          <w:color w:val="auto"/>
          <w:sz w:val="24"/>
          <w:szCs w:val="24"/>
        </w:rPr>
        <w:t>Ratificamos, una vez más, que la RED-DEES continúa siendo un espacio integrador y de corresponsabilidad que representa la cohesión d</w:t>
      </w:r>
      <w:r w:rsidR="00D34DA2">
        <w:rPr>
          <w:rFonts w:ascii="Calibri" w:hAnsi="Calibri" w:cs="Calibri"/>
          <w:color w:val="auto"/>
          <w:sz w:val="24"/>
          <w:szCs w:val="24"/>
        </w:rPr>
        <w:t>e las IES en ella representadas</w:t>
      </w:r>
      <w:r w:rsidRPr="00D34DA2">
        <w:rPr>
          <w:rFonts w:ascii="Calibri" w:hAnsi="Calibri" w:cs="Calibri"/>
          <w:color w:val="auto"/>
          <w:sz w:val="24"/>
          <w:szCs w:val="24"/>
        </w:rPr>
        <w:t xml:space="preserve">. </w:t>
      </w:r>
    </w:p>
    <w:p w:rsidR="001432A7" w:rsidRDefault="001432A7" w:rsidP="00B816C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1432A7" w:rsidRDefault="001432A7" w:rsidP="00B816C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</w:p>
    <w:p w:rsidR="001432A7" w:rsidRPr="00D34DA2" w:rsidRDefault="001432A7" w:rsidP="00B816CF">
      <w:pPr>
        <w:pStyle w:val="med"/>
        <w:spacing w:before="0" w:beforeAutospacing="0" w:after="0" w:afterAutospacing="0" w:line="240" w:lineRule="auto"/>
        <w:jc w:val="both"/>
        <w:rPr>
          <w:rFonts w:ascii="Calibri" w:hAnsi="Calibri" w:cs="Calibri"/>
          <w:color w:val="auto"/>
          <w:sz w:val="24"/>
          <w:szCs w:val="24"/>
        </w:rPr>
      </w:pPr>
      <w:r w:rsidRPr="005561A6">
        <w:rPr>
          <w:noProof/>
        </w:rPr>
        <w:drawing>
          <wp:inline distT="0" distB="0" distL="0" distR="0" wp14:anchorId="187AD87C" wp14:editId="3BCFCF36">
            <wp:extent cx="1744457" cy="906076"/>
            <wp:effectExtent l="95250" t="209550" r="65405" b="199390"/>
            <wp:docPr id="17" name="Imagen 17" descr="E:\Reunión Guanajuato 2014\FOTOS GUANAJUATO\REDDEES\seleccionadas\DSC096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:\Reunión Guanajuato 2014\FOTOS GUANAJUATO\REDDEES\seleccionadas\DSC09664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71695">
                      <a:off x="0" y="0"/>
                      <a:ext cx="1755394" cy="911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auto"/>
          <w:sz w:val="24"/>
          <w:szCs w:val="24"/>
        </w:rPr>
        <w:t xml:space="preserve">       </w:t>
      </w:r>
      <w:r>
        <w:rPr>
          <w:noProof/>
        </w:rPr>
        <w:drawing>
          <wp:inline distT="0" distB="0" distL="0" distR="0" wp14:anchorId="3809353A" wp14:editId="544BBE59">
            <wp:extent cx="2245995" cy="942876"/>
            <wp:effectExtent l="0" t="0" r="1905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55626" cy="946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6832" w:rsidRDefault="00CD6CBF" w:rsidP="00EF60D2">
      <w:pPr>
        <w:spacing w:after="0" w:line="240" w:lineRule="auto"/>
        <w:jc w:val="center"/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 w:rsidRPr="00067250">
        <w:rPr>
          <w:noProof/>
          <w:color w:val="auto"/>
          <w:lang w:val="es-ES" w:eastAsia="es-ES"/>
        </w:rPr>
        <mc:AlternateContent>
          <mc:Choice Requires="wps">
            <w:drawing>
              <wp:anchor distT="0" distB="2743200" distL="182880" distR="182880" simplePos="0" relativeHeight="251758592" behindDoc="0" locked="0" layoutInCell="1" allowOverlap="1" wp14:anchorId="508B61EB" wp14:editId="0E385448">
                <wp:simplePos x="0" y="0"/>
                <wp:positionH relativeFrom="leftMargin">
                  <wp:posOffset>432435</wp:posOffset>
                </wp:positionH>
                <wp:positionV relativeFrom="page">
                  <wp:posOffset>1519555</wp:posOffset>
                </wp:positionV>
                <wp:extent cx="1409700" cy="7153275"/>
                <wp:effectExtent l="0" t="0" r="0" b="9525"/>
                <wp:wrapSquare wrapText="largest"/>
                <wp:docPr id="64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26" name="Imagen 26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Pr="0068128E" w:rsidRDefault="00662683" w:rsidP="006812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8128E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deben promover la investigación, el intercambio de experiencias y la movilidad académica entre sus miembros</w:t>
                            </w: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CD6CBF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08B61EB" id="_x0000_s1042" type="#_x0000_t202" alt="Sidebar" style="position:absolute;left:0;text-align:left;margin-left:34.05pt;margin-top:119.65pt;width:111pt;height:563.25pt;z-index:251758592;visibility:visible;mso-wrap-style:square;mso-width-percent:0;mso-height-percent:0;mso-wrap-distance-left:14.4pt;mso-wrap-distance-top:0;mso-wrap-distance-right:14.4pt;mso-wrap-distance-bottom:3in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" filled="f" stroked="f" strokeweight=".5pt">
                <v:textbox inset="3.6pt,0,3.6pt,0">
                  <w:txbxContent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26" name="Imagen 26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jc w:val="both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68128E">
                      <w:pPr>
                        <w:jc w:val="both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Pr="0068128E" w:rsidRDefault="00662683" w:rsidP="0068128E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68128E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deben promover la investigación, el intercambio de experiencias y la movilidad académica entre sus miembros</w:t>
                      </w: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CD6CBF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7D6832" w:rsidRPr="007D7049">
        <w:rPr>
          <w:rFonts w:ascii="Calibri" w:hAnsi="Calibri" w:cs="Calibri"/>
          <w:b/>
          <w:color w:val="C00000"/>
          <w:sz w:val="36"/>
          <w:szCs w:val="36"/>
          <w:lang w:val="es-ES_tradnl"/>
        </w:rPr>
        <w:t>Reconocimientos X Aniversario</w:t>
      </w:r>
    </w:p>
    <w:p w:rsidR="00EF60D2" w:rsidRPr="00EF60D2" w:rsidRDefault="00EF60D2" w:rsidP="00EF60D2">
      <w:pPr>
        <w:spacing w:after="0" w:line="240" w:lineRule="auto"/>
        <w:jc w:val="center"/>
        <w:rPr>
          <w:rFonts w:ascii="Calibri" w:hAnsi="Calibri" w:cs="Calibri"/>
          <w:b/>
          <w:color w:val="C00000"/>
          <w:sz w:val="16"/>
          <w:szCs w:val="16"/>
          <w:lang w:val="es-ES_tradnl"/>
        </w:rPr>
      </w:pPr>
    </w:p>
    <w:p w:rsidR="007D6832" w:rsidRPr="007D7049" w:rsidRDefault="007D6832" w:rsidP="00EF60D2">
      <w:pPr>
        <w:spacing w:after="0" w:line="240" w:lineRule="auto"/>
        <w:jc w:val="both"/>
        <w:rPr>
          <w:rFonts w:ascii="Calibri" w:hAnsi="Calibri" w:cs="Calibri"/>
          <w:noProof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noProof/>
          <w:color w:val="auto"/>
          <w:sz w:val="24"/>
          <w:szCs w:val="24"/>
          <w:lang w:val="es-ES_tradnl"/>
        </w:rPr>
        <w:t>Compartir nuestros conocimientos en Dirección Estratégica, es avanzar en el logro de la excelencia universitaria y, a la vez, construir una visión latinoamericanista de la educación superior que contribuya a la integración de nuestros pueblos</w:t>
      </w:r>
    </w:p>
    <w:p w:rsidR="009A7475" w:rsidRPr="007D7049" w:rsidRDefault="009A7475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>IES fundadoras en activo y representantes principales (2009)</w:t>
      </w:r>
    </w:p>
    <w:p w:rsidR="00B816CF" w:rsidRPr="007D7049" w:rsidRDefault="00B816CF" w:rsidP="009A7475">
      <w:pPr>
        <w:spacing w:after="0" w:line="240" w:lineRule="auto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Nacional del Litoral - Adolfo Stubrin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La Habana (CEPES) - José Luis Almuiñas Rivero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Escuela Latinoamericana de Medicina - Heidi Soca González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Holguín* - Norma Sánchez Paz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Ciego de Ávila “Máximo Gómez Báez” - Remberto Naranjo Pérez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Cienf</w:t>
      </w:r>
      <w:r w:rsidR="00023E31">
        <w:rPr>
          <w:sz w:val="24"/>
          <w:szCs w:val="24"/>
          <w:lang w:val="es-ES_tradnl"/>
        </w:rPr>
        <w:t>uegos “Carlos Rafael Rodríguez”</w:t>
      </w:r>
      <w:r w:rsidRPr="007D7049">
        <w:rPr>
          <w:sz w:val="24"/>
          <w:szCs w:val="24"/>
          <w:lang w:val="es-ES_tradnl"/>
        </w:rPr>
        <w:t xml:space="preserve"> - Raúl Alpízar Fernández</w:t>
      </w:r>
    </w:p>
    <w:p w:rsidR="00B816CF" w:rsidRPr="007D7049" w:rsidRDefault="00B816CF" w:rsidP="009A7475">
      <w:pPr>
        <w:pStyle w:val="Prrafodelista"/>
        <w:numPr>
          <w:ilvl w:val="0"/>
          <w:numId w:val="26"/>
        </w:numPr>
        <w:spacing w:after="0" w:line="240" w:lineRule="auto"/>
        <w:ind w:left="284" w:hanging="284"/>
        <w:contextualSpacing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“Dr. Andrés Bello” - Ana Marta Moreno de Araújo</w:t>
      </w:r>
    </w:p>
    <w:p w:rsidR="009A7475" w:rsidRPr="007D7049" w:rsidRDefault="009A7475" w:rsidP="009A7475">
      <w:pPr>
        <w:spacing w:after="0" w:line="240" w:lineRule="auto"/>
        <w:ind w:left="284" w:hanging="284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>IES que han sido sede de reuniones internacionales (en activo)</w:t>
      </w:r>
    </w:p>
    <w:p w:rsidR="00EF60D2" w:rsidRPr="00EF60D2" w:rsidRDefault="00EF60D2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2009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="00B74C0F">
        <w:rPr>
          <w:rFonts w:ascii="Calibri" w:hAnsi="Calibri" w:cs="Calibri"/>
          <w:color w:val="auto"/>
          <w:sz w:val="24"/>
          <w:szCs w:val="24"/>
          <w:lang w:val="es-ES_tradnl"/>
        </w:rPr>
        <w:t xml:space="preserve"> </w:t>
      </w: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de La Habana (Cuba)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2010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 xml:space="preserve"> Universidad “Dr. Andrés Bello” (El Salvador)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2012 y 2016 - Universidad de Ciego de Ávila “Máximo Gómez Báez” (Cuba)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2013, 2017 y 2019 – Universidad de Sotavento (México)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2015 – Universidad Nacional de Tres de Febrero (Argentina)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2018 – Fundación Universitaria Los Libertadores (Colombia)</w:t>
      </w: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IES que han sido sede de reuniones del Núcleo Cuba de la RED-DEES </w:t>
      </w: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 xml:space="preserve">2012 </w:t>
      </w:r>
      <w:r w:rsidR="00B74C0F" w:rsidRPr="003C1AC3">
        <w:rPr>
          <w:rFonts w:ascii="Calibri" w:hAnsi="Calibri" w:cs="Calibri"/>
          <w:color w:val="auto"/>
          <w:sz w:val="24"/>
          <w:szCs w:val="24"/>
          <w:lang w:val="es-ES_tradnl"/>
        </w:rPr>
        <w:t>–</w:t>
      </w: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 </w:t>
      </w: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de La Habana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2013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Cienfuegos “Carlos Rafael Rodríguez”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2014 – Universidad de las Ciencias Informáticas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2015 – Universidad de Holguín 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2016 – Universidad Central “Marta Abreu” de Las Villas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2017 – Escuela Latinoamericana de Medicina 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2018 – Universidad de Sancti Spíritus “José Martí”</w:t>
      </w:r>
    </w:p>
    <w:p w:rsidR="00B816CF" w:rsidRPr="007D7049" w:rsidRDefault="00B816CF" w:rsidP="009A7475">
      <w:pPr>
        <w:pStyle w:val="Prrafodelista"/>
        <w:spacing w:after="0" w:line="240" w:lineRule="auto"/>
        <w:ind w:left="0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2019 – Universidad de Matanzas “Camilo Cienfuegos”</w:t>
      </w:r>
    </w:p>
    <w:p w:rsidR="009A7475" w:rsidRPr="007D7049" w:rsidRDefault="009A7475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A07204" w:rsidRDefault="00A07204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</w:p>
    <w:p w:rsidR="00A07204" w:rsidRDefault="00A07204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</w:p>
    <w:p w:rsidR="00A07204" w:rsidRDefault="00A07204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>Representantes principales destacados que se han mantenido desde su ingreso a la RED-DEES</w:t>
      </w:r>
    </w:p>
    <w:p w:rsidR="009A7475" w:rsidRPr="007D7049" w:rsidRDefault="009A7475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Norberto Fernández Lamarra - Universidad Nacional de Tres de Febrero (Argentina)</w:t>
      </w:r>
    </w:p>
    <w:p w:rsidR="00B816CF" w:rsidRPr="007D7049" w:rsidRDefault="0068128E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067250">
        <w:rPr>
          <w:noProof/>
          <w:lang w:val="es-ES" w:eastAsia="es-ES"/>
        </w:rPr>
        <mc:AlternateContent>
          <mc:Choice Requires="wps">
            <w:drawing>
              <wp:anchor distT="0" distB="2743200" distL="182880" distR="182880" simplePos="0" relativeHeight="251760640" behindDoc="0" locked="0" layoutInCell="1" allowOverlap="1" wp14:anchorId="583279A5" wp14:editId="23718590">
                <wp:simplePos x="0" y="0"/>
                <wp:positionH relativeFrom="leftMargin">
                  <wp:posOffset>457200</wp:posOffset>
                </wp:positionH>
                <wp:positionV relativeFrom="page">
                  <wp:posOffset>1438275</wp:posOffset>
                </wp:positionV>
                <wp:extent cx="1371600" cy="7153275"/>
                <wp:effectExtent l="0" t="0" r="0" b="9525"/>
                <wp:wrapSquare wrapText="largest"/>
                <wp:docPr id="65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25" name="Imagen 25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both"/>
                              <w:rPr>
                                <w:rFonts w:ascii="Arial" w:hAnsi="Arial" w:cs="Arial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Pr="0068128E" w:rsidRDefault="00662683" w:rsidP="0068128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68128E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IES necesitan líderes más capaces y mejores formados</w:t>
                            </w:r>
                          </w:p>
                          <w:p w:rsidR="00662683" w:rsidRDefault="00662683" w:rsidP="0068128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68128E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83279A5" id="_x0000_s1043" type="#_x0000_t202" alt="Sidebar" style="position:absolute;left:0;text-align:left;margin-left:36pt;margin-top:113.25pt;width:108pt;height:563.25pt;z-index:251760640;visibility:visible;mso-wrap-style:square;mso-width-percent:0;mso-height-percent:0;mso-wrap-distance-left:14.4pt;mso-wrap-distance-top:0;mso-wrap-distance-right:14.4pt;mso-wrap-distance-bottom:3in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25" name="Imagen 25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jc w:val="both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68128E">
                      <w:pPr>
                        <w:jc w:val="both"/>
                        <w:rPr>
                          <w:rFonts w:ascii="Arial" w:hAnsi="Arial" w:cs="Arial"/>
                          <w:b/>
                          <w:color w:val="C00000"/>
                          <w:sz w:val="24"/>
                          <w:szCs w:val="24"/>
                        </w:rPr>
                      </w:pPr>
                    </w:p>
                    <w:p w:rsidR="00662683" w:rsidRDefault="00662683" w:rsidP="0068128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Pr="0068128E" w:rsidRDefault="00662683" w:rsidP="0068128E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68128E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IES necesitan líderes más capaces y mejores formados</w:t>
                      </w:r>
                    </w:p>
                    <w:p w:rsidR="00662683" w:rsidRDefault="00662683" w:rsidP="0068128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68128E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B816CF" w:rsidRPr="007D7049">
        <w:rPr>
          <w:sz w:val="24"/>
          <w:szCs w:val="24"/>
          <w:lang w:val="es-ES_tradnl"/>
        </w:rPr>
        <w:t>Mabel G. Yanda – Universidad Nacional del Nordeste (Argentina)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bCs/>
          <w:sz w:val="24"/>
          <w:szCs w:val="24"/>
          <w:lang w:val="es-ES_tradnl"/>
        </w:rPr>
        <w:t>Gerardo Omar Larroza</w:t>
      </w:r>
      <w:r w:rsidRPr="007D7049">
        <w:rPr>
          <w:sz w:val="24"/>
          <w:szCs w:val="24"/>
          <w:lang w:val="es-ES_tradnl"/>
        </w:rPr>
        <w:t>– Universidad Nacional del Nordeste – Fac. de Medicina</w:t>
      </w:r>
      <w:r w:rsidR="00BA4D48" w:rsidRPr="007D7049">
        <w:rPr>
          <w:sz w:val="24"/>
          <w:szCs w:val="24"/>
          <w:lang w:val="es-ES_tradnl"/>
        </w:rPr>
        <w:t xml:space="preserve"> </w:t>
      </w:r>
      <w:r w:rsidRPr="007D7049">
        <w:rPr>
          <w:sz w:val="24"/>
          <w:szCs w:val="24"/>
          <w:lang w:val="es-ES_tradnl"/>
        </w:rPr>
        <w:t>(Argentina)</w:t>
      </w:r>
    </w:p>
    <w:p w:rsidR="00B816CF" w:rsidRPr="0012758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pt-BR"/>
        </w:rPr>
      </w:pPr>
      <w:r w:rsidRPr="00127589">
        <w:rPr>
          <w:sz w:val="24"/>
          <w:szCs w:val="24"/>
          <w:lang w:val="pt-BR"/>
        </w:rPr>
        <w:t xml:space="preserve">Tania da Costa Fernandes – </w:t>
      </w:r>
      <w:proofErr w:type="spellStart"/>
      <w:r w:rsidRPr="00127589">
        <w:rPr>
          <w:sz w:val="24"/>
          <w:szCs w:val="24"/>
          <w:lang w:val="pt-BR"/>
        </w:rPr>
        <w:t>Universidad</w:t>
      </w:r>
      <w:proofErr w:type="spellEnd"/>
      <w:r w:rsidRPr="00127589">
        <w:rPr>
          <w:sz w:val="24"/>
          <w:szCs w:val="24"/>
          <w:lang w:val="pt-BR"/>
        </w:rPr>
        <w:t xml:space="preserve"> Estadual de Londrina (Brasil)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Luz M. Flechas Mendoza y Luis Ignacio Aguilar Zambrano - Fundación Universitaria Los Libertadores (Colombia)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José Luis Almuiñas Rivero - Universidad de La Habana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Katia Rivero Alfonso – Universidad de Cienfuegos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Alejandro Carbonell Duménigo – Universidad de Sancti Spíritus – CETAD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Ernesto Crespo León – Universidad Central “Marta Abreu” de Las Villas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Maricela González Pérez – Universidad de Pinar del Río “Hnos</w:t>
      </w:r>
      <w:r w:rsidR="000D167D">
        <w:rPr>
          <w:sz w:val="24"/>
          <w:szCs w:val="24"/>
          <w:lang w:val="es-ES_tradnl"/>
        </w:rPr>
        <w:t xml:space="preserve"> </w:t>
      </w:r>
      <w:r w:rsidRPr="007D7049">
        <w:rPr>
          <w:sz w:val="24"/>
          <w:szCs w:val="24"/>
          <w:lang w:val="es-ES_tradnl"/>
        </w:rPr>
        <w:t>Saíz Montes de Oca”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Alfredo Méndez Leyva – Universidad de Guantánamo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Mercedes Martínez Quijano – Universidad de Ciencias Pedagógicas “Enrique José Varona”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Erenia Martíne</w:t>
      </w:r>
      <w:r w:rsidR="00034562">
        <w:rPr>
          <w:sz w:val="24"/>
          <w:szCs w:val="24"/>
          <w:lang w:val="es-ES_tradnl"/>
        </w:rPr>
        <w:t>z Escoda – Universidad de Camagüe</w:t>
      </w:r>
      <w:r w:rsidR="00034562" w:rsidRPr="007D7049">
        <w:rPr>
          <w:sz w:val="24"/>
          <w:szCs w:val="24"/>
          <w:lang w:val="es-ES_tradnl"/>
        </w:rPr>
        <w:t>y</w:t>
      </w:r>
      <w:r w:rsidRPr="007D7049">
        <w:rPr>
          <w:sz w:val="24"/>
          <w:szCs w:val="24"/>
          <w:lang w:val="es-ES_tradnl"/>
        </w:rPr>
        <w:t xml:space="preserve"> “Ignacio Agramonte</w:t>
      </w:r>
      <w:r w:rsidR="00034562">
        <w:rPr>
          <w:sz w:val="24"/>
          <w:szCs w:val="24"/>
          <w:lang w:val="es-ES_tradnl"/>
        </w:rPr>
        <w:t xml:space="preserve"> </w:t>
      </w:r>
      <w:r w:rsidRPr="007D7049">
        <w:rPr>
          <w:sz w:val="24"/>
          <w:szCs w:val="24"/>
          <w:lang w:val="es-ES_tradnl"/>
        </w:rPr>
        <w:t xml:space="preserve">Loynaz” </w:t>
      </w:r>
      <w:r w:rsidR="00034562">
        <w:rPr>
          <w:sz w:val="24"/>
          <w:szCs w:val="24"/>
          <w:lang w:val="es-ES_tradnl"/>
        </w:rPr>
        <w:t>(</w:t>
      </w:r>
      <w:r w:rsidRPr="007D7049">
        <w:rPr>
          <w:sz w:val="24"/>
          <w:szCs w:val="24"/>
          <w:lang w:val="es-ES_tradnl"/>
        </w:rPr>
        <w:t>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Mailé Salgado Cruz – Universidad de Matanzas “Camilo Cienfuegos” (Cuba)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Alejandro Lema Cachinell - Instituto Superior Tecnológico de Formación Profesional Administrativa y Comercial (Ecuador)</w:t>
      </w:r>
    </w:p>
    <w:p w:rsidR="00B816CF" w:rsidRPr="007D7049" w:rsidRDefault="00034562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Félix Pag</w:t>
      </w:r>
      <w:r w:rsidR="00B816CF" w:rsidRPr="007D7049">
        <w:rPr>
          <w:sz w:val="24"/>
          <w:szCs w:val="24"/>
          <w:lang w:val="es-ES_tradnl"/>
        </w:rPr>
        <w:t>uay Chávez - Universidad Politécnica Estatal del Carchi 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Luis Alberto Alzate Peralta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Instituto Superior Tecnológico Bolivariano de Tecnología 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Lázaro Reigosa Cruz </w:t>
      </w:r>
      <w:r w:rsidR="009A7475" w:rsidRPr="007D7049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Inst</w:t>
      </w:r>
      <w:r w:rsidR="009A7475" w:rsidRPr="007D7049">
        <w:rPr>
          <w:sz w:val="24"/>
          <w:szCs w:val="24"/>
          <w:lang w:val="es-ES_tradnl"/>
        </w:rPr>
        <w:t>.</w:t>
      </w:r>
      <w:r w:rsidRPr="007D7049">
        <w:rPr>
          <w:sz w:val="24"/>
          <w:szCs w:val="24"/>
          <w:lang w:val="es-ES_tradnl"/>
        </w:rPr>
        <w:t xml:space="preserve"> Tecnológico Superior </w:t>
      </w:r>
      <w:r w:rsidRPr="007D7049">
        <w:rPr>
          <w:sz w:val="24"/>
          <w:szCs w:val="24"/>
          <w:lang w:val="es-ES_tradnl" w:eastAsia="es-AR"/>
        </w:rPr>
        <w:t xml:space="preserve">“Almirante Illingworth” </w:t>
      </w:r>
      <w:r w:rsidRPr="007D7049">
        <w:rPr>
          <w:sz w:val="24"/>
          <w:szCs w:val="24"/>
          <w:lang w:val="es-ES_tradnl"/>
        </w:rPr>
        <w:t>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Luis Brito Gaona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Técnica de Machala 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Yaimara Peñate Santana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Guayaquil 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Vanessa Campozano</w:t>
      </w:r>
      <w:r w:rsidR="009B5EF8">
        <w:rPr>
          <w:sz w:val="24"/>
          <w:szCs w:val="24"/>
          <w:lang w:val="es-ES_tradnl"/>
        </w:rPr>
        <w:t xml:space="preserve"> Plúa</w:t>
      </w:r>
      <w:r w:rsidRPr="007D7049">
        <w:rPr>
          <w:sz w:val="24"/>
          <w:szCs w:val="24"/>
          <w:lang w:val="es-ES_tradnl" w:eastAsia="es-MX"/>
        </w:rPr>
        <w:t xml:space="preserve">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 w:eastAsia="es-MX"/>
        </w:rPr>
        <w:t xml:space="preserve"> Universidad Estatal del Sur de Manabí </w:t>
      </w:r>
      <w:r w:rsidRPr="007D7049">
        <w:rPr>
          <w:sz w:val="24"/>
          <w:szCs w:val="24"/>
          <w:lang w:val="es-ES_tradnl"/>
        </w:rPr>
        <w:t>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Ximena Guillén Vivas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San Gregorio de Portoviejo (Ecuador)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Alberto Álvarez Suárez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Oviedo (España)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i/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Ana Marta Moreno de Araújo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“Dr. Andrés Bello” (El </w:t>
      </w:r>
      <w:r w:rsidRPr="007D7049">
        <w:rPr>
          <w:i/>
          <w:sz w:val="24"/>
          <w:szCs w:val="24"/>
          <w:lang w:val="es-ES_tradnl"/>
        </w:rPr>
        <w:t>Salvador)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Clarissa Núñez Amador – Universidad Nacional Autónoma de Honduras (Honduras)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Martín Aguilar Riveroll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Autónoma de Yucatán (México)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Delia Arrieta Díaz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Juárez del Estado de Durango (FECA) (México)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Juan Manuel Rodríguez Caamaño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Sotavento (México)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Juan Gutiérrez García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Juan Gutiérrez García (México)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José María Passarini</w:t>
      </w:r>
      <w:r w:rsidR="00B74C0F">
        <w:rPr>
          <w:sz w:val="24"/>
          <w:szCs w:val="24"/>
          <w:lang w:val="es-ES_tradnl"/>
        </w:rPr>
        <w:t xml:space="preserve">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la República (Uruguay)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Mercedes Pérez </w:t>
      </w:r>
      <w:r w:rsidR="00B74C0F" w:rsidRPr="000D167D">
        <w:rPr>
          <w:sz w:val="24"/>
          <w:szCs w:val="24"/>
          <w:lang w:val="es-ES_tradnl"/>
        </w:rPr>
        <w:t>Et</w:t>
      </w:r>
      <w:r w:rsidR="00023E31">
        <w:rPr>
          <w:sz w:val="24"/>
          <w:szCs w:val="24"/>
          <w:lang w:val="es-ES_tradnl"/>
        </w:rPr>
        <w:t>chetto</w:t>
      </w:r>
      <w:r w:rsidR="00B74C0F">
        <w:rPr>
          <w:sz w:val="24"/>
          <w:szCs w:val="24"/>
          <w:lang w:val="es-ES_tradnl"/>
        </w:rPr>
        <w:t xml:space="preserve">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la República (Uruguay)</w:t>
      </w:r>
    </w:p>
    <w:p w:rsidR="00B816CF" w:rsidRPr="007D7049" w:rsidRDefault="00B816CF" w:rsidP="009A7475">
      <w:pPr>
        <w:pStyle w:val="Prrafodelista"/>
        <w:numPr>
          <w:ilvl w:val="0"/>
          <w:numId w:val="27"/>
        </w:numPr>
        <w:tabs>
          <w:tab w:val="left" w:pos="42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Jorge Francisco Morales Martínez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Universidad de Managua (Nicaragua)</w:t>
      </w:r>
    </w:p>
    <w:p w:rsidR="00B816CF" w:rsidRPr="007D7049" w:rsidRDefault="00B173A0" w:rsidP="009A7475">
      <w:pPr>
        <w:pStyle w:val="Prrafodelista"/>
        <w:numPr>
          <w:ilvl w:val="0"/>
          <w:numId w:val="27"/>
        </w:num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hanging="426"/>
        <w:contextualSpacing/>
        <w:jc w:val="both"/>
        <w:rPr>
          <w:sz w:val="24"/>
          <w:szCs w:val="24"/>
          <w:lang w:val="es-ES_tradnl"/>
        </w:rPr>
      </w:pPr>
      <w:r w:rsidRPr="00067250">
        <w:rPr>
          <w:noProof/>
          <w:lang w:val="es-ES" w:eastAsia="es-ES"/>
        </w:rPr>
        <mc:AlternateContent>
          <mc:Choice Requires="wps">
            <w:drawing>
              <wp:anchor distT="0" distB="2743200" distL="182880" distR="182880" simplePos="0" relativeHeight="251762688" behindDoc="0" locked="0" layoutInCell="1" allowOverlap="1" wp14:anchorId="40154CCD" wp14:editId="0C303A61">
                <wp:simplePos x="0" y="0"/>
                <wp:positionH relativeFrom="leftMargin">
                  <wp:posOffset>413385</wp:posOffset>
                </wp:positionH>
                <wp:positionV relativeFrom="page">
                  <wp:align>center</wp:align>
                </wp:positionV>
                <wp:extent cx="1371600" cy="7153275"/>
                <wp:effectExtent l="0" t="0" r="0" b="9525"/>
                <wp:wrapSquare wrapText="largest"/>
                <wp:docPr id="66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23" name="Imagen 23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Pr="00B173A0" w:rsidRDefault="00662683" w:rsidP="00B173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B173A0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académicas son los protagonistas indicados para articular de manera significativa identidades locales y regionales</w:t>
                            </w: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0154CCD" id="_x0000_s1044" type="#_x0000_t202" alt="Sidebar" style="position:absolute;left:0;text-align:left;margin-left:32.55pt;margin-top:0;width:108pt;height:563.25pt;z-index:251762688;visibility:visible;mso-wrap-style:square;mso-width-percent:0;mso-height-percent:0;mso-wrap-distance-left:14.4pt;mso-wrap-distance-top:0;mso-wrap-distance-right:14.4pt;mso-wrap-distance-bottom:3in;mso-position-horizontal:absolute;mso-position-horizontal-relative:left-margin-area;mso-position-vertical:center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" filled="f" stroked="f" strokeweight=".5pt">
                <v:textbox inset="3.6pt,0,3.6pt,0">
                  <w:txbxContent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23" name="Imagen 23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Pr="00B173A0" w:rsidRDefault="00662683" w:rsidP="00B173A0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B173A0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académicas son los protagonistas indicados para articular de manera significativa identidades locales y regionales</w:t>
                      </w: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B816CF" w:rsidRPr="007D7049">
        <w:rPr>
          <w:sz w:val="24"/>
          <w:szCs w:val="24"/>
          <w:lang w:val="es-ES_tradnl"/>
        </w:rPr>
        <w:t xml:space="preserve">Xiomara Machado Bello </w:t>
      </w:r>
      <w:r w:rsidR="00B74C0F" w:rsidRPr="003C1AC3">
        <w:rPr>
          <w:sz w:val="24"/>
          <w:szCs w:val="24"/>
          <w:lang w:val="es-ES_tradnl"/>
        </w:rPr>
        <w:t>–</w:t>
      </w:r>
      <w:r w:rsidR="00B816CF" w:rsidRPr="007D7049">
        <w:rPr>
          <w:sz w:val="24"/>
          <w:szCs w:val="24"/>
          <w:lang w:val="es-ES_tradnl"/>
        </w:rPr>
        <w:t xml:space="preserve"> Universidad Nacional de Ingeniería (Nicaragua)</w:t>
      </w:r>
    </w:p>
    <w:p w:rsidR="00B816CF" w:rsidRPr="007D7049" w:rsidRDefault="00B816CF" w:rsidP="009A7475">
      <w:pPr>
        <w:tabs>
          <w:tab w:val="left" w:pos="426"/>
        </w:tabs>
        <w:spacing w:after="0" w:line="240" w:lineRule="auto"/>
        <w:ind w:hanging="426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IES que han apoyado a la Red en la publicación de libros conjuntos </w:t>
      </w: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>(</w:t>
      </w:r>
      <w:proofErr w:type="gramStart"/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>en</w:t>
      </w:r>
      <w:proofErr w:type="gramEnd"/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 activo)</w:t>
      </w: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de la República (Uruguay)</w:t>
      </w:r>
    </w:p>
    <w:p w:rsidR="00B816CF" w:rsidRPr="007D7049" w:rsidRDefault="00B816CF" w:rsidP="009A7475">
      <w:pPr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Cs/>
          <w:iCs/>
          <w:color w:val="auto"/>
          <w:sz w:val="24"/>
          <w:szCs w:val="24"/>
          <w:lang w:val="es-ES_tradnl"/>
        </w:rPr>
        <w:t>Universidad Juárez del Estado de Durango – FECA (México)</w:t>
      </w:r>
    </w:p>
    <w:p w:rsidR="00B816CF" w:rsidRPr="007D7049" w:rsidRDefault="00B816CF" w:rsidP="009A7475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Instituto Tecnológico Superior Bolivariano de Tecnología (Ecuador) </w:t>
      </w:r>
    </w:p>
    <w:p w:rsidR="00B816CF" w:rsidRPr="007D7049" w:rsidRDefault="00B816CF" w:rsidP="009A7475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bCs/>
          <w:iCs/>
          <w:sz w:val="24"/>
          <w:szCs w:val="24"/>
          <w:lang w:val="es-ES_tradnl"/>
        </w:rPr>
        <w:t>Universidad Nacional de Ingeniería (Nicaragua)</w:t>
      </w:r>
    </w:p>
    <w:p w:rsidR="00B816CF" w:rsidRPr="007D7049" w:rsidRDefault="00B816CF" w:rsidP="009A7475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bCs/>
          <w:iCs/>
          <w:sz w:val="24"/>
          <w:szCs w:val="24"/>
          <w:lang w:val="es-ES_tradnl"/>
        </w:rPr>
        <w:t>Universidad Tecnológica ECOTEC (Ecuador)</w:t>
      </w:r>
    </w:p>
    <w:p w:rsidR="00B816CF" w:rsidRPr="007D7049" w:rsidRDefault="00B816CF" w:rsidP="009A7475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 xml:space="preserve">Benemérita Universidad de Guadalajara </w:t>
      </w:r>
      <w:r w:rsidR="00B74C0F" w:rsidRPr="003C1AC3">
        <w:rPr>
          <w:sz w:val="24"/>
          <w:szCs w:val="24"/>
          <w:lang w:val="es-ES_tradnl"/>
        </w:rPr>
        <w:t>–</w:t>
      </w:r>
      <w:r w:rsidRPr="007D7049">
        <w:rPr>
          <w:sz w:val="24"/>
          <w:szCs w:val="24"/>
          <w:lang w:val="es-ES_tradnl"/>
        </w:rPr>
        <w:t xml:space="preserve"> </w:t>
      </w:r>
      <w:r w:rsidRPr="007D7049">
        <w:rPr>
          <w:bCs/>
          <w:sz w:val="24"/>
          <w:szCs w:val="24"/>
          <w:lang w:val="es-ES_tradnl"/>
        </w:rPr>
        <w:t>Centro de Emprendurismo e Investigación</w:t>
      </w:r>
      <w:r w:rsidRPr="007D7049">
        <w:rPr>
          <w:sz w:val="24"/>
          <w:szCs w:val="24"/>
          <w:lang w:val="es-ES_tradnl"/>
        </w:rPr>
        <w:t xml:space="preserve"> (México)</w:t>
      </w:r>
    </w:p>
    <w:p w:rsidR="00B816CF" w:rsidRPr="007D7049" w:rsidRDefault="00B816CF" w:rsidP="009A7475">
      <w:pPr>
        <w:pStyle w:val="Prrafodelista"/>
        <w:numPr>
          <w:ilvl w:val="0"/>
          <w:numId w:val="22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Politécnica Estatal del Carchi (Ecuador)</w:t>
      </w: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b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b/>
          <w:color w:val="auto"/>
          <w:sz w:val="24"/>
          <w:szCs w:val="24"/>
          <w:lang w:val="es-ES_tradnl"/>
        </w:rPr>
        <w:t xml:space="preserve">IES más destacadas por sus resultados </w:t>
      </w:r>
    </w:p>
    <w:p w:rsidR="00B816CF" w:rsidRPr="007D7049" w:rsidRDefault="00B816CF" w:rsidP="009A7475">
      <w:pPr>
        <w:spacing w:after="0" w:line="240" w:lineRule="auto"/>
        <w:jc w:val="center"/>
        <w:rPr>
          <w:rFonts w:ascii="Calibri" w:hAnsi="Calibri" w:cs="Calibri"/>
          <w:color w:val="auto"/>
          <w:sz w:val="16"/>
          <w:szCs w:val="16"/>
          <w:lang w:val="es-ES_tradnl"/>
        </w:rPr>
      </w:pP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Nacional de Tres de Febrero (Argentina)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Abierta Interamericana (Argentina)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Nacional del Litoral (Argentina)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Nacional del Nordeste – Dirección de Planificación (Argentina)</w:t>
      </w:r>
    </w:p>
    <w:p w:rsidR="00B816CF" w:rsidRPr="007D7049" w:rsidRDefault="00B816CF" w:rsidP="009A7475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Nacional del Nordeste – Facultad de Medicina (Argentina)</w:t>
      </w:r>
    </w:p>
    <w:p w:rsidR="00B816CF" w:rsidRPr="007D7049" w:rsidRDefault="00B816CF" w:rsidP="009A7475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Estadual de Londrina (Brasil)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Fundación Universitaria Los Libertadores (Colombia)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La Habana – CEPES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La Habana – ISDi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Escuela Latinoamericana de Medicina(Cuba)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las Ciencias Informáticas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Ciego de Ávila “Máximo Gómez Báez”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Ciencias Pedagógicas “Enrique José Varona” (Cuba)</w:t>
      </w:r>
    </w:p>
    <w:p w:rsidR="00B816CF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Pinar del Río “Hermanos Saíz Montes de Oca” (Cuba)</w:t>
      </w:r>
    </w:p>
    <w:p w:rsidR="00127589" w:rsidRPr="007D7049" w:rsidRDefault="00127589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Universidad Central “Marta Abreu”</w:t>
      </w:r>
      <w:bookmarkStart w:id="2" w:name="_GoBack"/>
      <w:bookmarkEnd w:id="2"/>
      <w:r>
        <w:rPr>
          <w:sz w:val="24"/>
          <w:szCs w:val="24"/>
          <w:lang w:val="es-ES_tradnl"/>
        </w:rPr>
        <w:t xml:space="preserve"> de Las Villas (Cuba)</w:t>
      </w:r>
    </w:p>
    <w:p w:rsidR="00B816CF" w:rsidRPr="007D7049" w:rsidRDefault="00B816CF" w:rsidP="009A7475">
      <w:pPr>
        <w:numPr>
          <w:ilvl w:val="0"/>
          <w:numId w:val="28"/>
        </w:numPr>
        <w:spacing w:after="0" w:line="240" w:lineRule="auto"/>
        <w:ind w:left="284" w:hanging="284"/>
        <w:jc w:val="both"/>
        <w:rPr>
          <w:rFonts w:ascii="Calibri" w:hAnsi="Calibri" w:cs="Calibri"/>
          <w:color w:val="auto"/>
          <w:sz w:val="24"/>
          <w:szCs w:val="24"/>
          <w:lang w:val="es-ES_tradnl"/>
        </w:rPr>
      </w:pPr>
      <w:r w:rsidRPr="007D7049">
        <w:rPr>
          <w:rFonts w:ascii="Calibri" w:hAnsi="Calibri" w:cs="Calibri"/>
          <w:color w:val="auto"/>
          <w:sz w:val="24"/>
          <w:szCs w:val="24"/>
          <w:lang w:val="es-ES_tradnl"/>
        </w:rPr>
        <w:t>Universidad de Sancti Spíritus – CETAD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Agraria de La Habana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Holguín (Cuba)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Cienfuegos “Carlos Rafael Rodríguez” (Cuba)</w:t>
      </w:r>
    </w:p>
    <w:p w:rsidR="00B816CF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Guantánamo (Cuba)</w:t>
      </w:r>
    </w:p>
    <w:p w:rsidR="00A627E9" w:rsidRPr="007D7049" w:rsidRDefault="00A627E9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Universidad Católica Cardenal Raúl Silva Henríquez (Chile)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Politécnica Estatal del Carchi (Ecuador)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Técnica de Machala (Ecuador)</w:t>
      </w:r>
    </w:p>
    <w:p w:rsidR="00B816CF" w:rsidRPr="007D7049" w:rsidRDefault="00B173A0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067250">
        <w:rPr>
          <w:noProof/>
          <w:lang w:val="es-ES" w:eastAsia="es-ES"/>
        </w:rPr>
        <mc:AlternateContent>
          <mc:Choice Requires="wps">
            <w:drawing>
              <wp:anchor distT="0" distB="2743200" distL="182880" distR="182880" simplePos="0" relativeHeight="251764736" behindDoc="0" locked="0" layoutInCell="1" allowOverlap="1" wp14:anchorId="5FFD86ED" wp14:editId="1C2E27E3">
                <wp:simplePos x="0" y="0"/>
                <wp:positionH relativeFrom="leftMargin">
                  <wp:posOffset>499110</wp:posOffset>
                </wp:positionH>
                <wp:positionV relativeFrom="page">
                  <wp:posOffset>1357630</wp:posOffset>
                </wp:positionV>
                <wp:extent cx="1371600" cy="7153275"/>
                <wp:effectExtent l="0" t="0" r="0" b="9525"/>
                <wp:wrapSquare wrapText="largest"/>
                <wp:docPr id="67" name="Cuadro de texto 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7153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A063A9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F34062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lang w:val="es-ES" w:eastAsia="es-ES"/>
                              </w:rPr>
                              <w:drawing>
                                <wp:inline distT="0" distB="0" distL="0" distR="0" wp14:anchorId="21D1D932" wp14:editId="0A8624C4">
                                  <wp:extent cx="552450" cy="447593"/>
                                  <wp:effectExtent l="0" t="0" r="0" b="0"/>
                                  <wp:docPr id="22" name="Imagen 22" descr="LOGO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LOGO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4734" cy="4494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4"/>
                                <w:szCs w:val="24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Pr="00B173A0" w:rsidRDefault="00662683" w:rsidP="00B173A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</w:pPr>
                            <w:r w:rsidRPr="00B173A0">
                              <w:rPr>
                                <w:rFonts w:ascii="Arial" w:hAnsi="Arial" w:cs="Arial"/>
                                <w:b/>
                                <w:i/>
                                <w:color w:val="C00000"/>
                                <w:sz w:val="24"/>
                                <w:szCs w:val="24"/>
                                <w:lang w:val="es-ES_tradnl"/>
                              </w:rPr>
                              <w:t>Las redes deben trabajar por superar las fuertes asimetrías que prevalecen en la región y en el mundo</w:t>
                            </w: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  <w:p w:rsidR="00662683" w:rsidRDefault="00662683" w:rsidP="00B173A0">
                            <w:pPr>
                              <w:jc w:val="center"/>
                              <w:rPr>
                                <w:rStyle w:val="CitaCar"/>
                                <w:b/>
                                <w:color w:val="C00000"/>
                                <w:lang w:val="es-ES_trad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5FFD86ED" id="_x0000_s1045" type="#_x0000_t202" alt="Sidebar" style="position:absolute;left:0;text-align:left;margin-left:39.3pt;margin-top:106.9pt;width:108pt;height:563.25pt;z-index:251764736;visibility:visible;mso-wrap-style:square;mso-width-percent:0;mso-height-percent:0;mso-wrap-distance-left:14.4pt;mso-wrap-distance-top:0;mso-wrap-distance-right:14.4pt;mso-wrap-distance-bottom:3in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" filled="f" stroked="f" strokeweight=".5pt">
                <v:textbox inset="3.6pt,0,3.6pt,0">
                  <w:txbxContent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A063A9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  <w:r w:rsidRPr="00F34062">
                        <w:rPr>
                          <w:rFonts w:ascii="Arial" w:hAnsi="Arial" w:cs="Arial"/>
                          <w:b/>
                          <w:bCs/>
                          <w:noProof/>
                          <w:lang w:val="es-ES" w:eastAsia="es-ES"/>
                        </w:rPr>
                        <w:drawing>
                          <wp:inline distT="0" distB="0" distL="0" distR="0" wp14:anchorId="21D1D932" wp14:editId="0A8624C4">
                            <wp:extent cx="552450" cy="447593"/>
                            <wp:effectExtent l="0" t="0" r="0" b="0"/>
                            <wp:docPr id="22" name="Imagen 22" descr="LOGO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LOGO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4734" cy="44944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spacing w:after="0" w:line="240" w:lineRule="auto"/>
                        <w:rPr>
                          <w:rFonts w:ascii="Calibri" w:hAnsi="Calibri" w:cs="Calibri"/>
                          <w:sz w:val="24"/>
                          <w:szCs w:val="24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Pr="00B173A0" w:rsidRDefault="00662683" w:rsidP="00B173A0">
                      <w:pPr>
                        <w:jc w:val="center"/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</w:pPr>
                      <w:r w:rsidRPr="00B173A0">
                        <w:rPr>
                          <w:rFonts w:ascii="Arial" w:hAnsi="Arial" w:cs="Arial"/>
                          <w:b/>
                          <w:i/>
                          <w:color w:val="C00000"/>
                          <w:sz w:val="24"/>
                          <w:szCs w:val="24"/>
                          <w:lang w:val="es-ES_tradnl"/>
                        </w:rPr>
                        <w:t>Las redes deben trabajar por superar las fuertes asimetrías que prevalecen en la región y en el mundo</w:t>
                      </w: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  <w:p w:rsidR="00662683" w:rsidRDefault="00662683" w:rsidP="00B173A0">
                      <w:pPr>
                        <w:jc w:val="center"/>
                        <w:rPr>
                          <w:rStyle w:val="CitaCar"/>
                          <w:b/>
                          <w:color w:val="C00000"/>
                          <w:lang w:val="es-ES_tradnl"/>
                        </w:rPr>
                      </w:pPr>
                    </w:p>
                  </w:txbxContent>
                </v:textbox>
                <w10:wrap type="square" side="largest" anchorx="margin" anchory="page"/>
              </v:shape>
            </w:pict>
          </mc:Fallback>
        </mc:AlternateContent>
      </w:r>
      <w:r w:rsidR="00B816CF" w:rsidRPr="007D7049">
        <w:rPr>
          <w:sz w:val="24"/>
          <w:szCs w:val="24"/>
          <w:lang w:val="es-ES_tradnl"/>
        </w:rPr>
        <w:t>Instituto Tecnológico Superior Bolivariano de Tecnología (Ecuador)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Instituto Tecnológico Superior de Formación Profesional Administrativa y Comercial</w:t>
      </w:r>
      <w:r w:rsidR="00BA4D48" w:rsidRPr="007D7049">
        <w:rPr>
          <w:sz w:val="24"/>
          <w:szCs w:val="24"/>
          <w:lang w:val="es-ES_tradnl"/>
        </w:rPr>
        <w:t xml:space="preserve"> </w:t>
      </w:r>
      <w:r w:rsidRPr="007D7049">
        <w:rPr>
          <w:sz w:val="24"/>
          <w:szCs w:val="24"/>
          <w:lang w:val="es-ES_tradnl"/>
        </w:rPr>
        <w:t>(Ecuador)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Instituto Tecnológico Superior Almirante Illingworth (Ecuador)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Estatal del Sur de Manabí (Ecuador)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Nacional Autónoma de Honduras (Honduras)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Autónoma de Yucatán (México)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Instituto Pedagógico de Estudios de Posgrado (México)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bCs/>
          <w:iCs/>
          <w:sz w:val="24"/>
          <w:szCs w:val="24"/>
          <w:lang w:val="es-ES_tradnl"/>
        </w:rPr>
        <w:t>Universidad Juárez del Estado de Durango (México)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bCs/>
          <w:iCs/>
          <w:sz w:val="24"/>
          <w:szCs w:val="24"/>
          <w:lang w:val="es-ES_tradnl"/>
        </w:rPr>
        <w:t>Universidad de Sotavento (México)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bCs/>
          <w:iCs/>
          <w:sz w:val="24"/>
          <w:szCs w:val="24"/>
          <w:lang w:val="es-ES_tradnl"/>
        </w:rPr>
      </w:pPr>
      <w:r w:rsidRPr="007D7049">
        <w:rPr>
          <w:bCs/>
          <w:iCs/>
          <w:sz w:val="24"/>
          <w:szCs w:val="24"/>
          <w:lang w:val="es-ES_tradnl"/>
        </w:rPr>
        <w:t>Universidad Nacional de Ingeniería (Nicaragua)</w:t>
      </w:r>
    </w:p>
    <w:p w:rsidR="00B816CF" w:rsidRPr="007D7049" w:rsidRDefault="00B816CF" w:rsidP="009A7475">
      <w:pPr>
        <w:pStyle w:val="Prrafodelista"/>
        <w:numPr>
          <w:ilvl w:val="0"/>
          <w:numId w:val="28"/>
        </w:numPr>
        <w:spacing w:after="0" w:line="240" w:lineRule="auto"/>
        <w:ind w:left="284" w:hanging="284"/>
        <w:contextualSpacing/>
        <w:jc w:val="both"/>
        <w:rPr>
          <w:sz w:val="24"/>
          <w:szCs w:val="24"/>
          <w:lang w:val="es-ES_tradnl"/>
        </w:rPr>
      </w:pPr>
      <w:r w:rsidRPr="007D7049">
        <w:rPr>
          <w:sz w:val="24"/>
          <w:szCs w:val="24"/>
          <w:lang w:val="es-ES_tradnl"/>
        </w:rPr>
        <w:t>Universidad de la República - Facultades de Veterinaria y Enfermería (Uruguay)</w:t>
      </w:r>
    </w:p>
    <w:p w:rsidR="00B816CF" w:rsidRPr="001554CA" w:rsidRDefault="00B816CF" w:rsidP="009A7475">
      <w:pPr>
        <w:spacing w:after="0" w:line="240" w:lineRule="auto"/>
        <w:jc w:val="both"/>
        <w:rPr>
          <w:rFonts w:ascii="Calibri" w:hAnsi="Calibri" w:cs="Calibri"/>
          <w:b/>
          <w:color w:val="auto"/>
          <w:sz w:val="16"/>
          <w:szCs w:val="16"/>
          <w:lang w:val="es-ES"/>
        </w:rPr>
      </w:pPr>
    </w:p>
    <w:p w:rsidR="00E80220" w:rsidRPr="00A07204" w:rsidRDefault="00E80220" w:rsidP="00A07204">
      <w:pPr>
        <w:spacing w:after="0" w:line="240" w:lineRule="auto"/>
        <w:rPr>
          <w:noProof/>
          <w:sz w:val="16"/>
          <w:szCs w:val="16"/>
          <w:lang w:val="es-ES"/>
        </w:rPr>
      </w:pPr>
    </w:p>
    <w:p w:rsidR="00A063A9" w:rsidRDefault="00A063A9" w:rsidP="00A07204">
      <w:pPr>
        <w:spacing w:after="0" w:line="240" w:lineRule="auto"/>
        <w:rPr>
          <w:noProof/>
          <w:lang w:val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765760" behindDoc="0" locked="0" layoutInCell="1" allowOverlap="1" wp14:anchorId="61C970D5" wp14:editId="07FA7885">
            <wp:simplePos x="0" y="0"/>
            <wp:positionH relativeFrom="margin">
              <wp:align>left</wp:align>
            </wp:positionH>
            <wp:positionV relativeFrom="paragraph">
              <wp:posOffset>1840865</wp:posOffset>
            </wp:positionV>
            <wp:extent cx="2047875" cy="1352550"/>
            <wp:effectExtent l="0" t="0" r="9525" b="0"/>
            <wp:wrapThrough wrapText="bothSides">
              <wp:wrapPolygon edited="0">
                <wp:start x="0" y="0"/>
                <wp:lineTo x="0" y="21296"/>
                <wp:lineTo x="21500" y="21296"/>
                <wp:lineTo x="21500" y="0"/>
                <wp:lineTo x="0" y="0"/>
              </wp:wrapPolygon>
            </wp:wrapThrough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32A7">
        <w:rPr>
          <w:noProof/>
          <w:lang w:val="es-ES" w:eastAsia="es-ES"/>
        </w:rPr>
        <w:drawing>
          <wp:inline distT="0" distB="0" distL="0" distR="0" wp14:anchorId="5D9D493C" wp14:editId="760F6D58">
            <wp:extent cx="1897980" cy="1233754"/>
            <wp:effectExtent l="95250" t="171450" r="83820" b="15748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21002365">
                      <a:off x="0" y="0"/>
                      <a:ext cx="1902788" cy="123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32A7">
        <w:rPr>
          <w:noProof/>
          <w:lang w:val="es-ES"/>
        </w:rPr>
        <w:t xml:space="preserve">          </w:t>
      </w:r>
      <w:r w:rsidR="001432A7">
        <w:rPr>
          <w:noProof/>
          <w:lang w:val="es-ES" w:eastAsia="es-ES"/>
        </w:rPr>
        <w:drawing>
          <wp:inline distT="0" distB="0" distL="0" distR="0" wp14:anchorId="48E2AE0C" wp14:editId="3B3BDD8C">
            <wp:extent cx="2228850" cy="1362075"/>
            <wp:effectExtent l="0" t="0" r="0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32A7">
        <w:rPr>
          <w:noProof/>
          <w:lang w:val="es-ES"/>
        </w:rPr>
        <w:t xml:space="preserve">      </w:t>
      </w:r>
      <w:r>
        <w:rPr>
          <w:noProof/>
          <w:lang w:val="es-ES"/>
        </w:rPr>
        <w:t xml:space="preserve">                           </w:t>
      </w:r>
      <w:r w:rsidRPr="00CE3E5E">
        <w:rPr>
          <w:noProof/>
          <w:lang w:val="es-ES" w:eastAsia="es-ES"/>
        </w:rPr>
        <w:drawing>
          <wp:inline distT="0" distB="0" distL="0" distR="0" wp14:anchorId="7D171E59" wp14:editId="7AF43E1B">
            <wp:extent cx="2092702" cy="1306791"/>
            <wp:effectExtent l="133350" t="209550" r="117475" b="217805"/>
            <wp:docPr id="35" name="Imagen 35" descr="D:\PC-CEPES\Documentos importantes\fotos UCI-diplomado\DSC08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PC-CEPES\Documentos importantes\fotos UCI-diplomado\DSC0888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41128">
                      <a:off x="0" y="0"/>
                      <a:ext cx="2116021" cy="132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4F8" w:rsidRDefault="00A07204" w:rsidP="00A07204">
      <w:pPr>
        <w:rPr>
          <w:noProof/>
          <w:lang w:val="es-ES"/>
        </w:rPr>
      </w:pPr>
      <w:r>
        <w:rPr>
          <w:noProof/>
          <w:lang w:val="es-ES"/>
        </w:rPr>
        <w:t xml:space="preserve">            </w:t>
      </w:r>
    </w:p>
    <w:p w:rsidR="00A063A9" w:rsidRDefault="00A07204" w:rsidP="00A07204">
      <w:pPr>
        <w:rPr>
          <w:noProof/>
          <w:lang w:val="es-ES"/>
        </w:rPr>
      </w:pPr>
      <w:r>
        <w:rPr>
          <w:noProof/>
          <w:lang w:val="es-ES"/>
        </w:rPr>
        <w:t xml:space="preserve">                                  </w:t>
      </w:r>
    </w:p>
    <w:p w:rsidR="00A904F8" w:rsidRDefault="00A904F8" w:rsidP="00A904F8">
      <w:pPr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>
        <w:rPr>
          <w:rFonts w:ascii="Calibri" w:hAnsi="Calibri" w:cs="Calibri"/>
          <w:b/>
          <w:color w:val="C00000"/>
          <w:sz w:val="36"/>
          <w:szCs w:val="36"/>
          <w:lang w:val="es-ES_tradnl"/>
        </w:rPr>
        <w:t xml:space="preserve">       Memoria gráfica RED-DEES (2009-2019)</w:t>
      </w:r>
    </w:p>
    <w:p w:rsidR="00A904F8" w:rsidRDefault="00A904F8" w:rsidP="00A904F8">
      <w:pPr>
        <w:rPr>
          <w:noProof/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16DBA8D4" wp14:editId="03E88BC6">
            <wp:extent cx="4305300" cy="2457450"/>
            <wp:effectExtent l="0" t="0" r="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A904F8" w:rsidRDefault="00A904F8" w:rsidP="00A904F8">
      <w:pPr>
        <w:rPr>
          <w:noProof/>
          <w:lang w:val="es-ES"/>
        </w:rPr>
      </w:pPr>
    </w:p>
    <w:p w:rsidR="00A9391D" w:rsidRDefault="00A904F8" w:rsidP="00A904F8">
      <w:pPr>
        <w:tabs>
          <w:tab w:val="left" w:pos="145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1104A4EC" wp14:editId="7A37A608">
            <wp:extent cx="4324350" cy="2743200"/>
            <wp:effectExtent l="0" t="0" r="0" b="0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A9391D" w:rsidRDefault="00A9391D" w:rsidP="00A904F8">
      <w:pPr>
        <w:tabs>
          <w:tab w:val="left" w:pos="1455"/>
        </w:tabs>
        <w:rPr>
          <w:lang w:val="es-ES"/>
        </w:rPr>
      </w:pPr>
      <w:r>
        <w:rPr>
          <w:lang w:val="es-ES"/>
        </w:rPr>
        <w:t xml:space="preserve">                                            </w:t>
      </w:r>
      <w:r w:rsidRPr="00F34062">
        <w:rPr>
          <w:rFonts w:ascii="Arial" w:hAnsi="Arial" w:cs="Arial"/>
          <w:b/>
          <w:bCs/>
          <w:noProof/>
          <w:lang w:val="es-ES" w:eastAsia="es-ES"/>
        </w:rPr>
        <w:drawing>
          <wp:inline distT="0" distB="0" distL="0" distR="0" wp14:anchorId="25DABC91" wp14:editId="5380C743">
            <wp:extent cx="637540" cy="477189"/>
            <wp:effectExtent l="0" t="0" r="0" b="0"/>
            <wp:docPr id="11" name="Imagen 11" descr="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843" cy="483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391D" w:rsidRDefault="00A9391D" w:rsidP="00A9391D">
      <w:pPr>
        <w:rPr>
          <w:rFonts w:ascii="Calibri" w:hAnsi="Calibri" w:cs="Calibri"/>
          <w:b/>
          <w:color w:val="C00000"/>
          <w:sz w:val="36"/>
          <w:szCs w:val="36"/>
          <w:lang w:val="es-ES_tradnl"/>
        </w:rPr>
      </w:pPr>
      <w:r>
        <w:rPr>
          <w:rFonts w:ascii="Calibri" w:hAnsi="Calibri" w:cs="Calibri"/>
          <w:b/>
          <w:color w:val="C00000"/>
          <w:sz w:val="36"/>
          <w:szCs w:val="36"/>
          <w:lang w:val="es-ES_tradnl"/>
        </w:rPr>
        <w:t xml:space="preserve">      Memoria gráfica RED-DEES (2009-2019)</w:t>
      </w:r>
    </w:p>
    <w:p w:rsidR="00A9391D" w:rsidRDefault="00A9391D" w:rsidP="00A904F8">
      <w:pPr>
        <w:tabs>
          <w:tab w:val="left" w:pos="145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1B981622" wp14:editId="3495DDFC">
            <wp:extent cx="4229100" cy="2619375"/>
            <wp:effectExtent l="0" t="0" r="0" b="9525"/>
            <wp:docPr id="19" name="Gráfico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A9391D" w:rsidRPr="00A9391D" w:rsidRDefault="00A9391D" w:rsidP="00A904F8">
      <w:pPr>
        <w:tabs>
          <w:tab w:val="left" w:pos="1455"/>
        </w:tabs>
        <w:rPr>
          <w:sz w:val="16"/>
          <w:szCs w:val="16"/>
          <w:lang w:val="es-ES"/>
        </w:rPr>
      </w:pPr>
    </w:p>
    <w:p w:rsidR="00A9391D" w:rsidRDefault="00A9391D" w:rsidP="00A9391D">
      <w:pPr>
        <w:tabs>
          <w:tab w:val="left" w:pos="1455"/>
        </w:tabs>
        <w:rPr>
          <w:lang w:val="es-ES"/>
        </w:rPr>
      </w:pPr>
      <w:r>
        <w:rPr>
          <w:noProof/>
          <w:lang w:val="es-ES" w:eastAsia="es-ES"/>
        </w:rPr>
        <w:drawing>
          <wp:inline distT="0" distB="0" distL="0" distR="0" wp14:anchorId="2C4A9F71" wp14:editId="5D20D8BA">
            <wp:extent cx="4210050" cy="2733675"/>
            <wp:effectExtent l="0" t="0" r="0" b="9525"/>
            <wp:docPr id="49" name="Gráfico 4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 w:rsidR="00A904F8">
        <w:rPr>
          <w:lang w:val="es-ES"/>
        </w:rPr>
        <w:tab/>
      </w:r>
    </w:p>
    <w:p w:rsidR="00A9391D" w:rsidRPr="00A904F8" w:rsidRDefault="00A9391D" w:rsidP="00A9391D">
      <w:pPr>
        <w:tabs>
          <w:tab w:val="left" w:pos="1455"/>
        </w:tabs>
        <w:rPr>
          <w:lang w:val="es-ES"/>
        </w:rPr>
      </w:pPr>
      <w:r>
        <w:rPr>
          <w:lang w:val="es-ES"/>
        </w:rPr>
        <w:t xml:space="preserve">                                                 </w:t>
      </w:r>
      <w:r>
        <w:rPr>
          <w:noProof/>
          <w:lang w:val="es-ES" w:eastAsia="es-ES"/>
        </w:rPr>
        <w:drawing>
          <wp:inline distT="0" distB="0" distL="0" distR="0" wp14:anchorId="5131DBF3" wp14:editId="00CFDCA3">
            <wp:extent cx="637540" cy="476885"/>
            <wp:effectExtent l="0" t="0" r="0" b="0"/>
            <wp:docPr id="51" name="Imagen 1" descr="LOGO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LOGO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391D" w:rsidRPr="00A904F8">
      <w:headerReference w:type="default" r:id="rId32"/>
      <w:pgSz w:w="12240" w:h="15840" w:code="1"/>
      <w:pgMar w:top="1080" w:right="720" w:bottom="2160" w:left="3096" w:header="108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792B" w:rsidRDefault="0065792B">
      <w:pPr>
        <w:spacing w:after="0" w:line="240" w:lineRule="auto"/>
      </w:pPr>
      <w:r>
        <w:separator/>
      </w:r>
    </w:p>
    <w:p w:rsidR="0065792B" w:rsidRDefault="0065792B"/>
    <w:p w:rsidR="0065792B" w:rsidRDefault="0065792B"/>
  </w:endnote>
  <w:endnote w:type="continuationSeparator" w:id="0">
    <w:p w:rsidR="0065792B" w:rsidRDefault="0065792B">
      <w:pPr>
        <w:spacing w:after="0" w:line="240" w:lineRule="auto"/>
      </w:pPr>
      <w:r>
        <w:continuationSeparator/>
      </w:r>
    </w:p>
    <w:p w:rsidR="0065792B" w:rsidRDefault="0065792B"/>
    <w:p w:rsidR="0065792B" w:rsidRDefault="006579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792B" w:rsidRDefault="0065792B">
      <w:pPr>
        <w:spacing w:after="0" w:line="240" w:lineRule="auto"/>
      </w:pPr>
      <w:r>
        <w:separator/>
      </w:r>
    </w:p>
    <w:p w:rsidR="0065792B" w:rsidRDefault="0065792B"/>
    <w:p w:rsidR="0065792B" w:rsidRDefault="0065792B"/>
  </w:footnote>
  <w:footnote w:type="continuationSeparator" w:id="0">
    <w:p w:rsidR="0065792B" w:rsidRDefault="0065792B">
      <w:pPr>
        <w:spacing w:after="0" w:line="240" w:lineRule="auto"/>
      </w:pPr>
      <w:r>
        <w:continuationSeparator/>
      </w:r>
    </w:p>
    <w:p w:rsidR="0065792B" w:rsidRDefault="0065792B"/>
    <w:p w:rsidR="0065792B" w:rsidRDefault="0065792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e of Contents Header"/>
    </w:tblPr>
    <w:tblGrid>
      <w:gridCol w:w="2088"/>
      <w:gridCol w:w="288"/>
      <w:gridCol w:w="8424"/>
    </w:tblGrid>
    <w:tr w:rsidR="00662683" w:rsidRPr="00D5672C">
      <w:trPr>
        <w:trHeight w:hRule="exact" w:val="720"/>
        <w:jc w:val="right"/>
      </w:trPr>
      <w:tc>
        <w:tcPr>
          <w:tcW w:w="2088" w:type="dxa"/>
          <w:vAlign w:val="bottom"/>
        </w:tcPr>
        <w:p w:rsidR="00662683" w:rsidRPr="00D5672C" w:rsidRDefault="00662683">
          <w:pPr>
            <w:pStyle w:val="Pgina"/>
            <w:rPr>
              <w:noProof w:val="0"/>
              <w:lang w:val="es-ES"/>
            </w:rPr>
          </w:pPr>
        </w:p>
      </w:tc>
      <w:tc>
        <w:tcPr>
          <w:tcW w:w="288" w:type="dxa"/>
          <w:shd w:val="clear" w:color="auto" w:fill="auto"/>
          <w:vAlign w:val="bottom"/>
        </w:tcPr>
        <w:p w:rsidR="00662683" w:rsidRPr="00D5672C" w:rsidRDefault="00662683">
          <w:pPr>
            <w:rPr>
              <w:lang w:val="es-ES"/>
            </w:rPr>
          </w:pPr>
        </w:p>
      </w:tc>
      <w:tc>
        <w:tcPr>
          <w:tcW w:w="8424" w:type="dxa"/>
          <w:vAlign w:val="bottom"/>
        </w:tcPr>
        <w:p w:rsidR="00662683" w:rsidRPr="00D5672C" w:rsidRDefault="00662683">
          <w:pPr>
            <w:pStyle w:val="Encabezadodeinformacin"/>
            <w:rPr>
              <w:lang w:val="es-ES"/>
            </w:rPr>
          </w:pPr>
          <w:r w:rsidRPr="00D5672C">
            <w:rPr>
              <w:lang w:val="es-ES"/>
            </w:rPr>
            <w:t>Tabla de contenido</w:t>
          </w:r>
        </w:p>
      </w:tc>
    </w:tr>
    <w:tr w:rsidR="00662683" w:rsidRPr="00D5672C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662683" w:rsidRPr="00D5672C" w:rsidRDefault="00662683">
          <w:pPr>
            <w:pStyle w:val="Encabezado"/>
            <w:rPr>
              <w:lang w:val="es-ES"/>
            </w:rPr>
          </w:pPr>
        </w:p>
      </w:tc>
      <w:tc>
        <w:tcPr>
          <w:tcW w:w="288" w:type="dxa"/>
          <w:shd w:val="clear" w:color="auto" w:fill="auto"/>
        </w:tcPr>
        <w:p w:rsidR="00662683" w:rsidRPr="00D5672C" w:rsidRDefault="00662683">
          <w:pPr>
            <w:pStyle w:val="Encabezado"/>
            <w:rPr>
              <w:lang w:val="es-ES"/>
            </w:rPr>
          </w:pPr>
        </w:p>
      </w:tc>
      <w:tc>
        <w:tcPr>
          <w:tcW w:w="8424" w:type="dxa"/>
          <w:shd w:val="clear" w:color="auto" w:fill="000000" w:themeFill="text1"/>
        </w:tcPr>
        <w:p w:rsidR="00662683" w:rsidRPr="00D5672C" w:rsidRDefault="00662683">
          <w:pPr>
            <w:pStyle w:val="Encabezado"/>
            <w:rPr>
              <w:lang w:val="es-ES"/>
            </w:rPr>
          </w:pPr>
        </w:p>
      </w:tc>
    </w:tr>
  </w:tbl>
  <w:p w:rsidR="00662683" w:rsidRPr="00D5672C" w:rsidRDefault="00662683">
    <w:pPr>
      <w:pStyle w:val="Encabezado"/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8424"/>
    </w:tblGrid>
    <w:tr w:rsidR="00662683" w:rsidRPr="00127589">
      <w:trPr>
        <w:trHeight w:hRule="exact" w:val="720"/>
        <w:jc w:val="right"/>
      </w:trPr>
      <w:tc>
        <w:tcPr>
          <w:tcW w:w="2088" w:type="dxa"/>
          <w:vAlign w:val="bottom"/>
        </w:tcPr>
        <w:p w:rsidR="00662683" w:rsidRDefault="00662683">
          <w:pPr>
            <w:pStyle w:val="Pgina"/>
          </w:pPr>
          <w:r>
            <w:rPr>
              <w:lang w:val="es-ES"/>
            </w:rPr>
            <w:t xml:space="preserve">Pág. </w:t>
          </w:r>
          <w:r>
            <w:fldChar w:fldCharType="begin"/>
          </w:r>
          <w:r>
            <w:instrText>Page \# 0#</w:instrText>
          </w:r>
          <w:r>
            <w:fldChar w:fldCharType="separate"/>
          </w:r>
          <w:r w:rsidR="00A00D78">
            <w:t>20</w:t>
          </w:r>
          <w:r>
            <w:fldChar w:fldCharType="end"/>
          </w:r>
        </w:p>
      </w:tc>
      <w:tc>
        <w:tcPr>
          <w:tcW w:w="288" w:type="dxa"/>
          <w:vAlign w:val="bottom"/>
        </w:tcPr>
        <w:p w:rsidR="00662683" w:rsidRDefault="00662683"/>
      </w:tc>
      <w:tc>
        <w:tcPr>
          <w:tcW w:w="8424" w:type="dxa"/>
          <w:vAlign w:val="bottom"/>
        </w:tcPr>
        <w:p w:rsidR="00662683" w:rsidRPr="000E530B" w:rsidRDefault="00662683" w:rsidP="006C2E6E">
          <w:pPr>
            <w:pStyle w:val="Encabezadodeinformacin"/>
            <w:jc w:val="center"/>
            <w:rPr>
              <w:lang w:val="nb-NO"/>
            </w:rPr>
          </w:pPr>
          <w:r w:rsidRPr="001554CA">
            <w:rPr>
              <w:lang w:val="es-ES"/>
            </w:rPr>
            <w:t>Memorias X aniversario RED-DEES</w:t>
          </w:r>
        </w:p>
      </w:tc>
    </w:tr>
    <w:tr w:rsidR="00662683" w:rsidRPr="00127589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662683" w:rsidRPr="000E530B" w:rsidRDefault="00662683">
          <w:pPr>
            <w:rPr>
              <w:sz w:val="10"/>
              <w:lang w:val="nb-NO"/>
            </w:rPr>
          </w:pPr>
        </w:p>
      </w:tc>
      <w:tc>
        <w:tcPr>
          <w:tcW w:w="288" w:type="dxa"/>
        </w:tcPr>
        <w:p w:rsidR="00662683" w:rsidRPr="000E530B" w:rsidRDefault="00662683">
          <w:pPr>
            <w:rPr>
              <w:sz w:val="10"/>
              <w:lang w:val="nb-NO"/>
            </w:rPr>
          </w:pPr>
        </w:p>
      </w:tc>
      <w:tc>
        <w:tcPr>
          <w:tcW w:w="8424" w:type="dxa"/>
          <w:shd w:val="clear" w:color="auto" w:fill="000000" w:themeFill="text1"/>
        </w:tcPr>
        <w:p w:rsidR="00662683" w:rsidRPr="000E530B" w:rsidRDefault="00662683">
          <w:pPr>
            <w:rPr>
              <w:sz w:val="10"/>
              <w:lang w:val="nb-NO"/>
            </w:rPr>
          </w:pPr>
        </w:p>
      </w:tc>
    </w:tr>
  </w:tbl>
  <w:p w:rsidR="00662683" w:rsidRPr="000E530B" w:rsidRDefault="00662683">
    <w:pPr>
      <w:rPr>
        <w:lang w:val="nb-N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0E6EB78"/>
    <w:lvl w:ilvl="0">
      <w:start w:val="1"/>
      <w:numFmt w:val="bullet"/>
      <w:pStyle w:val="Listaconvietas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>
    <w:nsid w:val="00B24F98"/>
    <w:multiLevelType w:val="hybridMultilevel"/>
    <w:tmpl w:val="73DEAF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4565D2"/>
    <w:multiLevelType w:val="hybridMultilevel"/>
    <w:tmpl w:val="35E058F8"/>
    <w:lvl w:ilvl="0" w:tplc="040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26758"/>
    <w:multiLevelType w:val="hybridMultilevel"/>
    <w:tmpl w:val="E982E63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color w:val="auto"/>
      </w:rPr>
    </w:lvl>
    <w:lvl w:ilvl="1" w:tplc="F3E2B91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2" w:tplc="0C0A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697552"/>
    <w:multiLevelType w:val="hybridMultilevel"/>
    <w:tmpl w:val="53123C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8C6D05"/>
    <w:multiLevelType w:val="hybridMultilevel"/>
    <w:tmpl w:val="086EC50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B">
      <w:start w:val="1"/>
      <w:numFmt w:val="low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45C4028"/>
    <w:multiLevelType w:val="hybridMultilevel"/>
    <w:tmpl w:val="DE7259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F656A8"/>
    <w:multiLevelType w:val="hybridMultilevel"/>
    <w:tmpl w:val="01BE26C8"/>
    <w:lvl w:ilvl="0" w:tplc="A7329C6A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615A26"/>
    <w:multiLevelType w:val="hybridMultilevel"/>
    <w:tmpl w:val="4B624650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001958"/>
    <w:multiLevelType w:val="hybridMultilevel"/>
    <w:tmpl w:val="A6B648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3312F8"/>
    <w:multiLevelType w:val="hybridMultilevel"/>
    <w:tmpl w:val="B6E4D9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B26A9D"/>
    <w:multiLevelType w:val="hybridMultilevel"/>
    <w:tmpl w:val="D06A2BE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C05768"/>
    <w:multiLevelType w:val="hybridMultilevel"/>
    <w:tmpl w:val="DC9ABB36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1F53CCE"/>
    <w:multiLevelType w:val="hybridMultilevel"/>
    <w:tmpl w:val="B5E217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7F6A45"/>
    <w:multiLevelType w:val="multilevel"/>
    <w:tmpl w:val="0436C7FE"/>
    <w:lvl w:ilvl="0">
      <w:start w:val="1"/>
      <w:numFmt w:val="decimal"/>
      <w:pStyle w:val="Listaconnmeros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Listaconnmeros2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Listaconnmeros3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Listaconnmeros4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Listaconnmeros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9FB0301"/>
    <w:multiLevelType w:val="hybridMultilevel"/>
    <w:tmpl w:val="D6865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222F4B"/>
    <w:multiLevelType w:val="hybridMultilevel"/>
    <w:tmpl w:val="4288D02A"/>
    <w:lvl w:ilvl="0" w:tplc="0C0A0001">
      <w:start w:val="1"/>
      <w:numFmt w:val="bullet"/>
      <w:lvlText w:val=""/>
      <w:lvlJc w:val="left"/>
      <w:pPr>
        <w:tabs>
          <w:tab w:val="num" w:pos="6881"/>
        </w:tabs>
        <w:ind w:left="68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266E94"/>
    <w:multiLevelType w:val="hybridMultilevel"/>
    <w:tmpl w:val="5D482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9769E6"/>
    <w:multiLevelType w:val="hybridMultilevel"/>
    <w:tmpl w:val="6BB21E3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1AC02CC"/>
    <w:multiLevelType w:val="hybridMultilevel"/>
    <w:tmpl w:val="EC482710"/>
    <w:lvl w:ilvl="0" w:tplc="1506E2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D364A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DCB9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92F1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7A8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6A3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2250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A4C7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5EC0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58B90B1E"/>
    <w:multiLevelType w:val="hybridMultilevel"/>
    <w:tmpl w:val="2A00A29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FF1623"/>
    <w:multiLevelType w:val="hybridMultilevel"/>
    <w:tmpl w:val="F90A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D51DB7"/>
    <w:multiLevelType w:val="hybridMultilevel"/>
    <w:tmpl w:val="6A0A815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F170F1F"/>
    <w:multiLevelType w:val="hybridMultilevel"/>
    <w:tmpl w:val="40600D8C"/>
    <w:lvl w:ilvl="0" w:tplc="6218B2C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228415D"/>
    <w:multiLevelType w:val="hybridMultilevel"/>
    <w:tmpl w:val="807A45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217859"/>
    <w:multiLevelType w:val="hybridMultilevel"/>
    <w:tmpl w:val="70DC471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7C78AC"/>
    <w:multiLevelType w:val="hybridMultilevel"/>
    <w:tmpl w:val="662AE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2117B6"/>
    <w:multiLevelType w:val="hybridMultilevel"/>
    <w:tmpl w:val="93A6CA3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4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18"/>
  </w:num>
  <w:num w:numId="7">
    <w:abstractNumId w:val="25"/>
  </w:num>
  <w:num w:numId="8">
    <w:abstractNumId w:val="3"/>
  </w:num>
  <w:num w:numId="9">
    <w:abstractNumId w:val="15"/>
  </w:num>
  <w:num w:numId="10">
    <w:abstractNumId w:val="9"/>
  </w:num>
  <w:num w:numId="11">
    <w:abstractNumId w:val="20"/>
  </w:num>
  <w:num w:numId="12">
    <w:abstractNumId w:val="21"/>
  </w:num>
  <w:num w:numId="13">
    <w:abstractNumId w:val="17"/>
  </w:num>
  <w:num w:numId="14">
    <w:abstractNumId w:val="5"/>
  </w:num>
  <w:num w:numId="15">
    <w:abstractNumId w:val="7"/>
  </w:num>
  <w:num w:numId="16">
    <w:abstractNumId w:val="27"/>
  </w:num>
  <w:num w:numId="17">
    <w:abstractNumId w:val="16"/>
  </w:num>
  <w:num w:numId="18">
    <w:abstractNumId w:val="1"/>
  </w:num>
  <w:num w:numId="19">
    <w:abstractNumId w:val="10"/>
  </w:num>
  <w:num w:numId="20">
    <w:abstractNumId w:val="12"/>
  </w:num>
  <w:num w:numId="21">
    <w:abstractNumId w:val="24"/>
  </w:num>
  <w:num w:numId="22">
    <w:abstractNumId w:val="4"/>
  </w:num>
  <w:num w:numId="23">
    <w:abstractNumId w:val="8"/>
  </w:num>
  <w:num w:numId="24">
    <w:abstractNumId w:val="19"/>
  </w:num>
  <w:num w:numId="25">
    <w:abstractNumId w:val="23"/>
  </w:num>
  <w:num w:numId="26">
    <w:abstractNumId w:val="11"/>
  </w:num>
  <w:num w:numId="27">
    <w:abstractNumId w:val="6"/>
  </w:num>
  <w:num w:numId="28">
    <w:abstractNumId w:val="22"/>
  </w:num>
  <w:num w:numId="29">
    <w:abstractNumId w:val="26"/>
  </w:num>
  <w:num w:numId="30">
    <w:abstractNumId w:val="2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_tradnl" w:vendorID="64" w:dllVersion="131078" w:nlCheck="1" w:checkStyle="1"/>
  <w:activeWritingStyle w:appName="MSWord" w:lang="es-ES" w:vendorID="64" w:dllVersion="131078" w:nlCheck="1" w:checkStyle="1"/>
  <w:proofState w:spelling="clean" w:grammar="clean"/>
  <w:attachedTemplate r:id="rId1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D9F"/>
    <w:rsid w:val="00023E31"/>
    <w:rsid w:val="00032FCA"/>
    <w:rsid w:val="000332D4"/>
    <w:rsid w:val="00034562"/>
    <w:rsid w:val="00055495"/>
    <w:rsid w:val="00062E7C"/>
    <w:rsid w:val="00067250"/>
    <w:rsid w:val="000853D4"/>
    <w:rsid w:val="00094C9E"/>
    <w:rsid w:val="000D167D"/>
    <w:rsid w:val="000E530B"/>
    <w:rsid w:val="0011591F"/>
    <w:rsid w:val="00127589"/>
    <w:rsid w:val="00134617"/>
    <w:rsid w:val="001432A7"/>
    <w:rsid w:val="001554CA"/>
    <w:rsid w:val="00155F58"/>
    <w:rsid w:val="001B75A0"/>
    <w:rsid w:val="001C7A09"/>
    <w:rsid w:val="001E11FC"/>
    <w:rsid w:val="002005D3"/>
    <w:rsid w:val="002067B7"/>
    <w:rsid w:val="00252C56"/>
    <w:rsid w:val="002C038B"/>
    <w:rsid w:val="002F58F1"/>
    <w:rsid w:val="002F5F3F"/>
    <w:rsid w:val="003242C1"/>
    <w:rsid w:val="0034307E"/>
    <w:rsid w:val="0035096F"/>
    <w:rsid w:val="00371342"/>
    <w:rsid w:val="003C1AC3"/>
    <w:rsid w:val="003D6D63"/>
    <w:rsid w:val="0040395E"/>
    <w:rsid w:val="004253E7"/>
    <w:rsid w:val="00436EF3"/>
    <w:rsid w:val="0046642D"/>
    <w:rsid w:val="0048286D"/>
    <w:rsid w:val="00493A3A"/>
    <w:rsid w:val="004C25CF"/>
    <w:rsid w:val="005102BE"/>
    <w:rsid w:val="005132E5"/>
    <w:rsid w:val="005314D9"/>
    <w:rsid w:val="005361E9"/>
    <w:rsid w:val="00556A08"/>
    <w:rsid w:val="0056275F"/>
    <w:rsid w:val="00583184"/>
    <w:rsid w:val="00591DF4"/>
    <w:rsid w:val="005975BB"/>
    <w:rsid w:val="005B36B9"/>
    <w:rsid w:val="005F2B20"/>
    <w:rsid w:val="00624E3D"/>
    <w:rsid w:val="0065410B"/>
    <w:rsid w:val="0065792B"/>
    <w:rsid w:val="00662683"/>
    <w:rsid w:val="006809CB"/>
    <w:rsid w:val="0068128E"/>
    <w:rsid w:val="006A2A0F"/>
    <w:rsid w:val="006B29D8"/>
    <w:rsid w:val="006B4F8D"/>
    <w:rsid w:val="006C2E6E"/>
    <w:rsid w:val="006D46DC"/>
    <w:rsid w:val="006E3B80"/>
    <w:rsid w:val="007222CA"/>
    <w:rsid w:val="0078664E"/>
    <w:rsid w:val="00794A85"/>
    <w:rsid w:val="007B0A8D"/>
    <w:rsid w:val="007B1924"/>
    <w:rsid w:val="007C2960"/>
    <w:rsid w:val="007D03A6"/>
    <w:rsid w:val="007D6832"/>
    <w:rsid w:val="007D7049"/>
    <w:rsid w:val="00813D9F"/>
    <w:rsid w:val="00852AE9"/>
    <w:rsid w:val="008553F9"/>
    <w:rsid w:val="00865557"/>
    <w:rsid w:val="008667E4"/>
    <w:rsid w:val="008F7ED2"/>
    <w:rsid w:val="009030CE"/>
    <w:rsid w:val="00911C1A"/>
    <w:rsid w:val="00931E90"/>
    <w:rsid w:val="0095493D"/>
    <w:rsid w:val="00996FA3"/>
    <w:rsid w:val="009A7475"/>
    <w:rsid w:val="009B5EF8"/>
    <w:rsid w:val="009D0083"/>
    <w:rsid w:val="009D643B"/>
    <w:rsid w:val="00A00D78"/>
    <w:rsid w:val="00A063A9"/>
    <w:rsid w:val="00A07204"/>
    <w:rsid w:val="00A25CE5"/>
    <w:rsid w:val="00A42A83"/>
    <w:rsid w:val="00A469B1"/>
    <w:rsid w:val="00A627E9"/>
    <w:rsid w:val="00A661C3"/>
    <w:rsid w:val="00A904F8"/>
    <w:rsid w:val="00A9391D"/>
    <w:rsid w:val="00A971FD"/>
    <w:rsid w:val="00AA78B8"/>
    <w:rsid w:val="00AD2F00"/>
    <w:rsid w:val="00AD42F0"/>
    <w:rsid w:val="00AD7A79"/>
    <w:rsid w:val="00AE5B38"/>
    <w:rsid w:val="00B1507F"/>
    <w:rsid w:val="00B173A0"/>
    <w:rsid w:val="00B345AA"/>
    <w:rsid w:val="00B673A7"/>
    <w:rsid w:val="00B73020"/>
    <w:rsid w:val="00B74C0F"/>
    <w:rsid w:val="00B816CF"/>
    <w:rsid w:val="00BA4D48"/>
    <w:rsid w:val="00BB3DBC"/>
    <w:rsid w:val="00BE6B41"/>
    <w:rsid w:val="00C04F42"/>
    <w:rsid w:val="00C57FCF"/>
    <w:rsid w:val="00C83402"/>
    <w:rsid w:val="00C9378B"/>
    <w:rsid w:val="00CB6C37"/>
    <w:rsid w:val="00CC5655"/>
    <w:rsid w:val="00CD6CBF"/>
    <w:rsid w:val="00CF4D94"/>
    <w:rsid w:val="00D022CF"/>
    <w:rsid w:val="00D34DA2"/>
    <w:rsid w:val="00D44B05"/>
    <w:rsid w:val="00D5672C"/>
    <w:rsid w:val="00D73123"/>
    <w:rsid w:val="00D73A9B"/>
    <w:rsid w:val="00D75772"/>
    <w:rsid w:val="00D76422"/>
    <w:rsid w:val="00DA3E79"/>
    <w:rsid w:val="00DA67CD"/>
    <w:rsid w:val="00DE19D6"/>
    <w:rsid w:val="00DF6559"/>
    <w:rsid w:val="00E33488"/>
    <w:rsid w:val="00E80220"/>
    <w:rsid w:val="00E83EBE"/>
    <w:rsid w:val="00E84D58"/>
    <w:rsid w:val="00EA1B03"/>
    <w:rsid w:val="00EA379B"/>
    <w:rsid w:val="00EC224B"/>
    <w:rsid w:val="00EC486E"/>
    <w:rsid w:val="00EF60D2"/>
    <w:rsid w:val="00F02ACE"/>
    <w:rsid w:val="00F24E95"/>
    <w:rsid w:val="00F35466"/>
    <w:rsid w:val="00F37E24"/>
    <w:rsid w:val="00F56B72"/>
    <w:rsid w:val="00F7227A"/>
    <w:rsid w:val="00F73065"/>
    <w:rsid w:val="00FC51F8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5:docId w15:val="{C714D36D-7F51-4D2B-B9E3-E2C877EA9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8" w:unhideWhenUsed="1"/>
    <w:lsdException w:name="List Number 4" w:semiHidden="1" w:uiPriority="18" w:unhideWhenUsed="1"/>
    <w:lsdException w:name="List Number 5" w:semiHidden="1" w:uiPriority="18" w:unhideWhenUsed="1"/>
    <w:lsdException w:name="Title" w:uiPriority="2" w:qFormat="1"/>
    <w:lsdException w:name="Closing" w:semiHidden="1" w:unhideWhenUsed="1" w:qFormat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qFormat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EF4623" w:themeColor="accent1"/>
    </w:rPr>
  </w:style>
  <w:style w:type="paragraph" w:styleId="Subttulo">
    <w:name w:val="Subtitle"/>
    <w:basedOn w:val="Normal"/>
    <w:next w:val="Normal"/>
    <w:link w:val="SubttuloCar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fico">
    <w:name w:val="Gráfico"/>
    <w:basedOn w:val="Normal"/>
    <w:uiPriority w:val="99"/>
    <w:pPr>
      <w:spacing w:after="80" w:line="240" w:lineRule="auto"/>
      <w:jc w:val="center"/>
    </w:pPr>
  </w:style>
  <w:style w:type="paragraph" w:styleId="Encabezado">
    <w:name w:val="header"/>
    <w:basedOn w:val="Normal"/>
    <w:link w:val="EncabezadoCar"/>
    <w:uiPriority w:val="99"/>
    <w:qFormat/>
    <w:pPr>
      <w:spacing w:after="38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color w:val="404040" w:themeColor="text1" w:themeTint="BF"/>
      <w:sz w:val="20"/>
    </w:rPr>
  </w:style>
  <w:style w:type="table" w:styleId="Tablaconcuadrcula">
    <w:name w:val="Table Grid"/>
    <w:basedOn w:val="Tablanormal"/>
    <w:uiPriority w:val="59"/>
    <w:pPr>
      <w:spacing w:before="120" w:after="120" w:line="240" w:lineRule="auto"/>
      <w:ind w:left="115" w:right="11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Encabezadodeinformacin">
    <w:name w:val="Encabezado de información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gina">
    <w:name w:val="Página"/>
    <w:basedOn w:val="Normal"/>
    <w:next w:val="Normal"/>
    <w:uiPriority w:val="99"/>
    <w:unhideWhenUsed/>
    <w:qFormat/>
    <w:pPr>
      <w:spacing w:after="40" w:line="240" w:lineRule="auto"/>
    </w:pPr>
    <w:rPr>
      <w:noProof/>
      <w:color w:val="000000" w:themeColor="text1"/>
      <w:sz w:val="36"/>
    </w:rPr>
  </w:style>
  <w:style w:type="paragraph" w:styleId="Puesto">
    <w:name w:val="Title"/>
    <w:basedOn w:val="Normal"/>
    <w:next w:val="Normal"/>
    <w:link w:val="PuestoCar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PuestoCar">
    <w:name w:val="Puesto Car"/>
    <w:basedOn w:val="Fuentedeprrafopredeter"/>
    <w:link w:val="Puesto"/>
    <w:uiPriority w:val="2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hAnsi="Tahoma" w:cs="Tahoma"/>
      <w:sz w:val="16"/>
    </w:rPr>
  </w:style>
  <w:style w:type="character" w:styleId="Textoennegrita">
    <w:name w:val="Strong"/>
    <w:basedOn w:val="Fuentedeprrafopredeter"/>
    <w:uiPriority w:val="10"/>
    <w:qFormat/>
    <w:rPr>
      <w:b/>
      <w:bCs/>
    </w:rPr>
  </w:style>
  <w:style w:type="character" w:customStyle="1" w:styleId="SubttuloCar">
    <w:name w:val="Subtítulo Car"/>
    <w:basedOn w:val="Fuentedeprrafopredeter"/>
    <w:link w:val="Subttulo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Descripcinbreve">
    <w:name w:val="Descripción breve"/>
    <w:basedOn w:val="Normal"/>
    <w:uiPriority w:val="3"/>
    <w:qFormat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Sinespaciado">
    <w:name w:val="No Spacing"/>
    <w:link w:val="SinespaciadoCar"/>
    <w:uiPriority w:val="1"/>
    <w:unhideWhenUsed/>
    <w:qFormat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Pr>
      <w:color w:val="5F5F5F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qFormat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Ttulo1Car">
    <w:name w:val="Título 1 Car"/>
    <w:basedOn w:val="Fuentedeprrafopredeter"/>
    <w:link w:val="Ttulo1"/>
    <w:uiPriority w:val="1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tulodeTDC">
    <w:name w:val="TOC Heading"/>
    <w:basedOn w:val="Ttulo1"/>
    <w:next w:val="Normal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Ttulo2Car">
    <w:name w:val="Título 2 Car"/>
    <w:basedOn w:val="Fuentedeprrafopredeter"/>
    <w:link w:val="Ttulo2"/>
    <w:uiPriority w:val="1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Cita">
    <w:name w:val="Quote"/>
    <w:basedOn w:val="Normal"/>
    <w:next w:val="Normal"/>
    <w:link w:val="CitaCar"/>
    <w:uiPriority w:val="1"/>
    <w:unhideWhenUsed/>
    <w:qFormat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CitaCar">
    <w:name w:val="Cita Car"/>
    <w:basedOn w:val="Fuentedeprrafopredeter"/>
    <w:link w:val="Cita"/>
    <w:uiPriority w:val="1"/>
    <w:rPr>
      <w:i/>
      <w:iCs/>
      <w:color w:val="EF4623" w:themeColor="accent1"/>
      <w:kern w:val="20"/>
      <w:sz w:val="24"/>
    </w:rPr>
  </w:style>
  <w:style w:type="paragraph" w:styleId="Firma">
    <w:name w:val="Signature"/>
    <w:basedOn w:val="Normal"/>
    <w:link w:val="FirmaCar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FirmaCar">
    <w:name w:val="Firma Car"/>
    <w:basedOn w:val="Fuentedeprrafopredeter"/>
    <w:link w:val="Firma"/>
    <w:uiPriority w:val="9"/>
    <w:rPr>
      <w:color w:val="595959" w:themeColor="text1" w:themeTint="A6"/>
      <w:kern w:val="20"/>
    </w:rPr>
  </w:style>
  <w:style w:type="character" w:customStyle="1" w:styleId="SinespaciadoCar">
    <w:name w:val="Sin espaciado Car"/>
    <w:basedOn w:val="Fuentedeprrafopredeter"/>
    <w:link w:val="Sinespaciado"/>
    <w:uiPriority w:val="1"/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aconnmeros">
    <w:name w:val="List Number"/>
    <w:basedOn w:val="Normal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aconnmeros2">
    <w:name w:val="List Number 2"/>
    <w:basedOn w:val="Normal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aconnmeros3">
    <w:name w:val="List Number 3"/>
    <w:basedOn w:val="Normal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aconnmeros4">
    <w:name w:val="List Number 4"/>
    <w:basedOn w:val="Normal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aconnmeros5">
    <w:name w:val="List Number 5"/>
    <w:basedOn w:val="Normal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Tablafinanciera">
    <w:name w:val="Tabla financiera"/>
    <w:basedOn w:val="Tablanormal"/>
    <w:uiPriority w:val="99"/>
    <w:pPr>
      <w:spacing w:before="60" w:after="60" w:line="240" w:lineRule="auto"/>
    </w:pPr>
    <w:tblPr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72" w:type="dxa"/>
        <w:bottom w:w="0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Pr>
      <w:b/>
      <w:bCs/>
    </w:rPr>
  </w:style>
  <w:style w:type="table" w:styleId="Sombreadoclaro">
    <w:name w:val="Light Shading"/>
    <w:basedOn w:val="Tabla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cimalesdeltextodelatabla">
    <w:name w:val="Decimales del texto de la tabla"/>
    <w:basedOn w:val="Normal"/>
    <w:uiPriority w:val="1"/>
    <w:qFormat/>
    <w:pPr>
      <w:tabs>
        <w:tab w:val="decimal" w:pos="869"/>
      </w:tabs>
      <w:spacing w:before="60" w:after="60" w:line="240" w:lineRule="auto"/>
    </w:pPr>
  </w:style>
  <w:style w:type="paragraph" w:customStyle="1" w:styleId="Textodelatabla">
    <w:name w:val="Texto de la tabla"/>
    <w:basedOn w:val="Normal"/>
    <w:uiPriority w:val="1"/>
    <w:qFormat/>
    <w:pPr>
      <w:spacing w:before="60" w:after="60" w:line="240" w:lineRule="auto"/>
    </w:pPr>
  </w:style>
  <w:style w:type="paragraph" w:customStyle="1" w:styleId="Organizacin">
    <w:name w:val="Organización"/>
    <w:basedOn w:val="Normal"/>
    <w:uiPriority w:val="2"/>
    <w:qFormat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TDC2">
    <w:name w:val="toc 2"/>
    <w:basedOn w:val="Normal"/>
    <w:next w:val="Normal"/>
    <w:autoRedefine/>
    <w:uiPriority w:val="39"/>
    <w:semiHidden/>
    <w:unhideWhenUsed/>
    <w:qFormat/>
    <w:rsid w:val="00D5672C"/>
    <w:pPr>
      <w:spacing w:after="100" w:line="276" w:lineRule="auto"/>
      <w:ind w:left="220"/>
    </w:pPr>
    <w:rPr>
      <w:rFonts w:eastAsiaTheme="minorEastAsia"/>
      <w:color w:val="auto"/>
      <w:sz w:val="22"/>
      <w:szCs w:val="22"/>
    </w:rPr>
  </w:style>
  <w:style w:type="paragraph" w:styleId="TDC3">
    <w:name w:val="toc 3"/>
    <w:basedOn w:val="Normal"/>
    <w:next w:val="Normal"/>
    <w:autoRedefine/>
    <w:uiPriority w:val="39"/>
    <w:semiHidden/>
    <w:unhideWhenUsed/>
    <w:qFormat/>
    <w:rsid w:val="00D5672C"/>
    <w:pPr>
      <w:spacing w:after="100" w:line="276" w:lineRule="auto"/>
      <w:ind w:left="440"/>
    </w:pPr>
    <w:rPr>
      <w:rFonts w:eastAsiaTheme="minorEastAsia"/>
      <w:color w:val="auto"/>
      <w:sz w:val="22"/>
      <w:szCs w:val="22"/>
    </w:rPr>
  </w:style>
  <w:style w:type="paragraph" w:customStyle="1" w:styleId="med">
    <w:name w:val="med"/>
    <w:basedOn w:val="Normal"/>
    <w:rsid w:val="002F5F3F"/>
    <w:pPr>
      <w:spacing w:before="100" w:beforeAutospacing="1" w:after="100" w:afterAutospacing="1" w:line="220" w:lineRule="atLeast"/>
    </w:pPr>
    <w:rPr>
      <w:rFonts w:ascii="Arial" w:eastAsia="Times New Roman" w:hAnsi="Arial" w:cs="Arial"/>
      <w:color w:val="333333"/>
      <w:sz w:val="18"/>
      <w:szCs w:val="18"/>
      <w:lang w:val="es-ES" w:eastAsia="es-ES"/>
    </w:rPr>
  </w:style>
  <w:style w:type="character" w:customStyle="1" w:styleId="t10">
    <w:name w:val="t10"/>
    <w:basedOn w:val="Fuentedeprrafopredeter"/>
    <w:rsid w:val="006C2E6E"/>
  </w:style>
  <w:style w:type="paragraph" w:styleId="Sangradetextonormal">
    <w:name w:val="Body Text Indent"/>
    <w:basedOn w:val="Normal"/>
    <w:link w:val="SangradetextonormalCar"/>
    <w:rsid w:val="0040395E"/>
    <w:pPr>
      <w:spacing w:after="120" w:line="24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0395E"/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  <w:style w:type="paragraph" w:customStyle="1" w:styleId="Default">
    <w:name w:val="Default"/>
    <w:rsid w:val="001159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11591F"/>
    <w:pPr>
      <w:spacing w:after="200" w:line="276" w:lineRule="auto"/>
      <w:ind w:left="720"/>
    </w:pPr>
    <w:rPr>
      <w:rFonts w:ascii="Calibri" w:eastAsia="Times New Roman" w:hAnsi="Calibri" w:cs="Calibri"/>
      <w:color w:val="auto"/>
      <w:sz w:val="22"/>
      <w:szCs w:val="22"/>
      <w:lang w:val="es-MX"/>
    </w:rPr>
  </w:style>
  <w:style w:type="character" w:customStyle="1" w:styleId="PrrafodelistaCar">
    <w:name w:val="Párrafo de lista Car"/>
    <w:link w:val="Prrafodelista"/>
    <w:uiPriority w:val="34"/>
    <w:locked/>
    <w:rsid w:val="0011591F"/>
    <w:rPr>
      <w:rFonts w:ascii="Calibri" w:eastAsia="Times New Roman" w:hAnsi="Calibri" w:cs="Calibri"/>
      <w:color w:val="auto"/>
      <w:sz w:val="22"/>
      <w:szCs w:val="22"/>
      <w:lang w:val="es-MX"/>
    </w:rPr>
  </w:style>
  <w:style w:type="paragraph" w:styleId="NormalWeb">
    <w:name w:val="Normal (Web)"/>
    <w:basedOn w:val="Normal"/>
    <w:unhideWhenUsed/>
    <w:rsid w:val="008655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6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61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02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254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52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08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80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5.jpeg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jpeg"/><Relationship Id="rId34" Type="http://schemas.openxmlformats.org/officeDocument/2006/relationships/glossaryDocument" Target="glossary/document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image" Target="media/image4.jpeg"/><Relationship Id="rId25" Type="http://schemas.openxmlformats.org/officeDocument/2006/relationships/image" Target="media/image11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6.jpeg"/><Relationship Id="rId29" Type="http://schemas.openxmlformats.org/officeDocument/2006/relationships/chart" Target="charts/chart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0.png"/><Relationship Id="rId32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chart" Target="charts/chart1.xml"/><Relationship Id="rId23" Type="http://schemas.openxmlformats.org/officeDocument/2006/relationships/image" Target="media/image9.png"/><Relationship Id="rId28" Type="http://schemas.openxmlformats.org/officeDocument/2006/relationships/chart" Target="charts/chart2.xml"/><Relationship Id="rId10" Type="http://schemas.openxmlformats.org/officeDocument/2006/relationships/image" Target="media/image1.png"/><Relationship Id="rId19" Type="http://schemas.openxmlformats.org/officeDocument/2006/relationships/hyperlink" Target="http://revistas.unica.cu/index.php/regu" TargetMode="External"/><Relationship Id="rId31" Type="http://schemas.openxmlformats.org/officeDocument/2006/relationships/chart" Target="charts/chart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chart" Target="charts/chart4.xm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3082\RedAndBlackReport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JUAN%20CASTELLANOS\Desktop\Grafic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/>
              <a:t>Ingreso anual de IES a la </a:t>
            </a:r>
          </a:p>
          <a:p>
            <a:pPr>
              <a:defRPr/>
            </a:pPr>
            <a:r>
              <a:rPr lang="es-ES"/>
              <a:t>RED-DEES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Hoja1!$F$9</c:f>
              <c:strCache>
                <c:ptCount val="1"/>
                <c:pt idx="0">
                  <c:v>Universidades Participantes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Hoja1!$E$10:$E$20</c:f>
              <c:numCache>
                <c:formatCode>General</c:formatCode>
                <c:ptCount val="11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numCache>
            </c:numRef>
          </c:cat>
          <c:val>
            <c:numRef>
              <c:f>Hoja1!$F$10:$F$20</c:f>
              <c:numCache>
                <c:formatCode>General</c:formatCode>
                <c:ptCount val="11"/>
                <c:pt idx="0">
                  <c:v>11</c:v>
                </c:pt>
                <c:pt idx="1">
                  <c:v>19</c:v>
                </c:pt>
                <c:pt idx="2">
                  <c:v>28</c:v>
                </c:pt>
                <c:pt idx="3">
                  <c:v>30</c:v>
                </c:pt>
                <c:pt idx="4">
                  <c:v>41</c:v>
                </c:pt>
                <c:pt idx="5">
                  <c:v>47</c:v>
                </c:pt>
                <c:pt idx="6">
                  <c:v>50</c:v>
                </c:pt>
                <c:pt idx="7">
                  <c:v>53</c:v>
                </c:pt>
                <c:pt idx="8">
                  <c:v>52</c:v>
                </c:pt>
                <c:pt idx="9">
                  <c:v>54</c:v>
                </c:pt>
                <c:pt idx="10">
                  <c:v>54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C89-4501-A679-9663420D0D53}"/>
            </c:ext>
          </c:extLst>
        </c:ser>
        <c:ser>
          <c:idx val="1"/>
          <c:order val="1"/>
          <c:tx>
            <c:strRef>
              <c:f>Hoja1!$G$9</c:f>
              <c:strCache>
                <c:ptCount val="1"/>
                <c:pt idx="0">
                  <c:v>Paises Participantes</c:v>
                </c:pt>
              </c:strCache>
            </c:strRef>
          </c:tx>
          <c:spPr>
            <a:ln w="31750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3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E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Hoja1!$E$10:$E$20</c:f>
              <c:numCache>
                <c:formatCode>General</c:formatCode>
                <c:ptCount val="11"/>
                <c:pt idx="0">
                  <c:v>2009</c:v>
                </c:pt>
                <c:pt idx="1">
                  <c:v>2010</c:v>
                </c:pt>
                <c:pt idx="2">
                  <c:v>2011</c:v>
                </c:pt>
                <c:pt idx="3">
                  <c:v>2012</c:v>
                </c:pt>
                <c:pt idx="4">
                  <c:v>2013</c:v>
                </c:pt>
                <c:pt idx="5">
                  <c:v>2014</c:v>
                </c:pt>
                <c:pt idx="6">
                  <c:v>2015</c:v>
                </c:pt>
                <c:pt idx="7">
                  <c:v>2016</c:v>
                </c:pt>
                <c:pt idx="8">
                  <c:v>2017</c:v>
                </c:pt>
                <c:pt idx="9">
                  <c:v>2018</c:v>
                </c:pt>
                <c:pt idx="10">
                  <c:v>2019</c:v>
                </c:pt>
              </c:numCache>
            </c:numRef>
          </c:cat>
          <c:val>
            <c:numRef>
              <c:f>Hoja1!$G$10:$G$20</c:f>
              <c:numCache>
                <c:formatCode>General</c:formatCode>
                <c:ptCount val="11"/>
                <c:pt idx="0">
                  <c:v>4</c:v>
                </c:pt>
                <c:pt idx="1">
                  <c:v>5</c:v>
                </c:pt>
                <c:pt idx="2">
                  <c:v>6</c:v>
                </c:pt>
                <c:pt idx="3">
                  <c:v>9</c:v>
                </c:pt>
                <c:pt idx="4">
                  <c:v>10</c:v>
                </c:pt>
                <c:pt idx="5">
                  <c:v>11</c:v>
                </c:pt>
                <c:pt idx="6">
                  <c:v>12</c:v>
                </c:pt>
                <c:pt idx="7">
                  <c:v>11</c:v>
                </c:pt>
                <c:pt idx="8">
                  <c:v>12</c:v>
                </c:pt>
                <c:pt idx="9">
                  <c:v>13</c:v>
                </c:pt>
                <c:pt idx="10">
                  <c:v>13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2C89-4501-A679-9663420D0D5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-850847344"/>
        <c:axId val="-850874000"/>
      </c:lineChart>
      <c:catAx>
        <c:axId val="-8508473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74000"/>
        <c:crosses val="autoZero"/>
        <c:auto val="1"/>
        <c:lblAlgn val="ctr"/>
        <c:lblOffset val="100"/>
        <c:noMultiLvlLbl val="0"/>
      </c:catAx>
      <c:valAx>
        <c:axId val="-850874000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-850847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s-ES" sz="1200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Tendencia de proyectos ejecutados</a:t>
            </a:r>
          </a:p>
          <a:p>
            <a:pPr>
              <a:defRPr/>
            </a:pPr>
            <a:r>
              <a:rPr lang="es-ES" sz="1200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RED-DEES 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91B-4C90-B9B0-043193A96DB7}"/>
            </c:ext>
          </c:extLst>
        </c:ser>
        <c:ser>
          <c:idx val="1"/>
          <c:order val="1"/>
          <c:tx>
            <c:strRef>
              <c:f>Hoja1!$C$7</c:f>
              <c:strCache>
                <c:ptCount val="1"/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Hoja1!$D$7:$M$7</c:f>
              <c:numCache>
                <c:formatCode>General</c:formatCode>
                <c:ptCount val="10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91B-4C90-B9B0-043193A96D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850845168"/>
        <c:axId val="-850864752"/>
      </c:barChart>
      <c:lineChart>
        <c:grouping val="standard"/>
        <c:varyColors val="0"/>
        <c:ser>
          <c:idx val="2"/>
          <c:order val="2"/>
          <c:tx>
            <c:strRef>
              <c:f>Hoja1!$C$8</c:f>
              <c:strCache>
                <c:ptCount val="1"/>
                <c:pt idx="0">
                  <c:v>Proyectos ejecutados</c:v>
                </c:pt>
              </c:strCache>
            </c:strRef>
          </c:tx>
          <c:spPr>
            <a:ln w="31750" cap="rnd">
              <a:solidFill>
                <a:srgbClr val="00B0F0"/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Hoja1!$D$8:$M$8</c:f>
              <c:numCache>
                <c:formatCode>General</c:formatCode>
                <c:ptCount val="10"/>
                <c:pt idx="0">
                  <c:v>11</c:v>
                </c:pt>
                <c:pt idx="1">
                  <c:v>18</c:v>
                </c:pt>
                <c:pt idx="2">
                  <c:v>15</c:v>
                </c:pt>
                <c:pt idx="3">
                  <c:v>26</c:v>
                </c:pt>
                <c:pt idx="4">
                  <c:v>30</c:v>
                </c:pt>
                <c:pt idx="5">
                  <c:v>35</c:v>
                </c:pt>
                <c:pt idx="6">
                  <c:v>39</c:v>
                </c:pt>
                <c:pt idx="7">
                  <c:v>43</c:v>
                </c:pt>
                <c:pt idx="8">
                  <c:v>43</c:v>
                </c:pt>
                <c:pt idx="9">
                  <c:v>50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891B-4C90-B9B0-043193A96D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50845168"/>
        <c:axId val="-850864752"/>
      </c:lineChart>
      <c:catAx>
        <c:axId val="-850845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64752"/>
        <c:crosses val="autoZero"/>
        <c:auto val="1"/>
        <c:lblAlgn val="ctr"/>
        <c:lblOffset val="100"/>
        <c:noMultiLvlLbl val="0"/>
      </c:catAx>
      <c:valAx>
        <c:axId val="-8508647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45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es-ES" sz="1200" b="1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Producción científica RED-DEES 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>
        <c:manualLayout>
          <c:layoutTarget val="inner"/>
          <c:xMode val="edge"/>
          <c:yMode val="edge"/>
          <c:x val="5.4798560001965875E-2"/>
          <c:y val="9.8129713423831075E-2"/>
          <c:w val="0.90793797907708018"/>
          <c:h val="0.74176957518319264"/>
        </c:manualLayout>
      </c:layout>
      <c:lineChart>
        <c:grouping val="standar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ln w="31750" cap="rnd">
              <a:solidFill>
                <a:schemeClr val="accent1">
                  <a:tint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FDBD-42E4-BEB7-BC1DAA3C2D13}"/>
            </c:ext>
          </c:extLst>
        </c:ser>
        <c:ser>
          <c:idx val="2"/>
          <c:order val="2"/>
          <c:tx>
            <c:strRef>
              <c:f>Hoja1!$C$10</c:f>
              <c:strCache>
                <c:ptCount val="1"/>
                <c:pt idx="0">
                  <c:v>Libros</c:v>
                </c:pt>
              </c:strCache>
            </c:strRef>
          </c:tx>
          <c:spPr>
            <a:ln w="31750" cap="rnd">
              <a:solidFill>
                <a:srgbClr val="7030A0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Hoja1!$D$10:$M$10</c:f>
              <c:numCache>
                <c:formatCode>General</c:formatCode>
                <c:ptCount val="10"/>
                <c:pt idx="0">
                  <c:v>0</c:v>
                </c:pt>
                <c:pt idx="1">
                  <c:v>4</c:v>
                </c:pt>
                <c:pt idx="2">
                  <c:v>2</c:v>
                </c:pt>
                <c:pt idx="3">
                  <c:v>2</c:v>
                </c:pt>
                <c:pt idx="4">
                  <c:v>3</c:v>
                </c:pt>
                <c:pt idx="5">
                  <c:v>1</c:v>
                </c:pt>
                <c:pt idx="6">
                  <c:v>5</c:v>
                </c:pt>
                <c:pt idx="7">
                  <c:v>9</c:v>
                </c:pt>
                <c:pt idx="8">
                  <c:v>11</c:v>
                </c:pt>
                <c:pt idx="9">
                  <c:v>4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FDBD-42E4-BEB7-BC1DAA3C2D13}"/>
            </c:ext>
          </c:extLst>
        </c:ser>
        <c:ser>
          <c:idx val="3"/>
          <c:order val="3"/>
          <c:tx>
            <c:strRef>
              <c:f>Hoja1!$C$11</c:f>
              <c:strCache>
                <c:ptCount val="1"/>
                <c:pt idx="0">
                  <c:v>Monografías</c:v>
                </c:pt>
              </c:strCache>
            </c:strRef>
          </c:tx>
          <c:spPr>
            <a:ln w="31750" cap="rnd">
              <a:solidFill>
                <a:srgbClr val="FFC000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Hoja1!$D$11:$M$11</c:f>
              <c:numCache>
                <c:formatCode>General</c:formatCode>
                <c:ptCount val="10"/>
                <c:pt idx="0">
                  <c:v>4</c:v>
                </c:pt>
                <c:pt idx="1">
                  <c:v>1</c:v>
                </c:pt>
                <c:pt idx="2">
                  <c:v>2</c:v>
                </c:pt>
                <c:pt idx="3">
                  <c:v>1</c:v>
                </c:pt>
                <c:pt idx="4">
                  <c:v>0</c:v>
                </c:pt>
                <c:pt idx="5">
                  <c:v>1</c:v>
                </c:pt>
                <c:pt idx="6">
                  <c:v>3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FDBD-42E4-BEB7-BC1DAA3C2D13}"/>
            </c:ext>
          </c:extLst>
        </c:ser>
        <c:ser>
          <c:idx val="4"/>
          <c:order val="4"/>
          <c:tx>
            <c:strRef>
              <c:f>Hoja1!$C$12</c:f>
              <c:strCache>
                <c:ptCount val="1"/>
                <c:pt idx="0">
                  <c:v>Artículos</c:v>
                </c:pt>
              </c:strCache>
            </c:strRef>
          </c:tx>
          <c:spPr>
            <a:ln w="31750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Hoja1!$D$12:$M$12</c:f>
              <c:numCache>
                <c:formatCode>General</c:formatCode>
                <c:ptCount val="10"/>
                <c:pt idx="0">
                  <c:v>12</c:v>
                </c:pt>
                <c:pt idx="1">
                  <c:v>21</c:v>
                </c:pt>
                <c:pt idx="2">
                  <c:v>21</c:v>
                </c:pt>
                <c:pt idx="3">
                  <c:v>50</c:v>
                </c:pt>
                <c:pt idx="4">
                  <c:v>68</c:v>
                </c:pt>
                <c:pt idx="5">
                  <c:v>60</c:v>
                </c:pt>
                <c:pt idx="6">
                  <c:v>38</c:v>
                </c:pt>
                <c:pt idx="7">
                  <c:v>47</c:v>
                </c:pt>
                <c:pt idx="8">
                  <c:v>48</c:v>
                </c:pt>
                <c:pt idx="9">
                  <c:v>72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FDBD-42E4-BEB7-BC1DAA3C2D13}"/>
            </c:ext>
          </c:extLst>
        </c:ser>
        <c:ser>
          <c:idx val="5"/>
          <c:order val="5"/>
          <c:tx>
            <c:strRef>
              <c:f>Hoja1!$C$13</c:f>
              <c:strCache>
                <c:ptCount val="1"/>
                <c:pt idx="0">
                  <c:v>Ponencias</c:v>
                </c:pt>
              </c:strCache>
            </c:strRef>
          </c:tx>
          <c:spPr>
            <a:ln w="31750" cap="rnd">
              <a:solidFill>
                <a:schemeClr val="accent1">
                  <a:shade val="50000"/>
                </a:schemeClr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Hoja1!$D$13:$M$13</c:f>
              <c:numCache>
                <c:formatCode>General</c:formatCode>
                <c:ptCount val="10"/>
                <c:pt idx="0">
                  <c:v>12</c:v>
                </c:pt>
                <c:pt idx="1">
                  <c:v>36</c:v>
                </c:pt>
                <c:pt idx="2">
                  <c:v>35</c:v>
                </c:pt>
                <c:pt idx="3">
                  <c:v>61</c:v>
                </c:pt>
                <c:pt idx="4">
                  <c:v>57</c:v>
                </c:pt>
                <c:pt idx="5">
                  <c:v>50</c:v>
                </c:pt>
                <c:pt idx="6">
                  <c:v>49</c:v>
                </c:pt>
                <c:pt idx="7">
                  <c:v>88</c:v>
                </c:pt>
                <c:pt idx="8">
                  <c:v>52</c:v>
                </c:pt>
                <c:pt idx="9">
                  <c:v>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FDBD-42E4-BEB7-BC1DAA3C2D13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smooth val="0"/>
        <c:axId val="-850863664"/>
        <c:axId val="-850876720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31750" cap="rnd">
                    <a:solidFill>
                      <a:schemeClr val="accent1">
                        <a:tint val="70000"/>
                      </a:schemeClr>
                    </a:solidFill>
                    <a:round/>
                  </a:ln>
                  <a:effectLst/>
                </c:spPr>
                <c:marker>
                  <c:symbol val="none"/>
                </c:marker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2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es-ES"/>
                    </a:p>
                  </c:txPr>
                  <c:dLblPos val="ctr"/>
                  <c:showLegendKey val="0"/>
                  <c:showVal val="1"/>
                  <c:showCatName val="0"/>
                  <c:showSerName val="0"/>
                  <c:showPercent val="0"/>
                  <c:showBubbleSize val="0"/>
                  <c:showLeaderLines val="0"/>
                  <c:extLst xmlns:c16r2="http://schemas.microsoft.com/office/drawing/2015/06/chart">
                    <c:ext uri="{CE6537A1-D6FC-4f65-9D91-7224C49458BB}">
                      <c15:showLeaderLines val="1"/>
                      <c15:leaderLines>
                        <c:spPr>
                          <a:ln w="9525">
                            <a:solidFill>
                              <a:schemeClr val="tx2">
                                <a:lumMod val="35000"/>
                                <a:lumOff val="65000"/>
                              </a:schemeClr>
                            </a:solidFill>
                          </a:ln>
                          <a:effectLst/>
                        </c:spPr>
                      </c15:leaderLines>
                    </c:ext>
                  </c:extLst>
                </c:dLbls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5-FDBD-42E4-BEB7-BC1DAA3C2D13}"/>
                  </c:ext>
                </c:extLst>
              </c15:ser>
            </c15:filteredLineSeries>
          </c:ext>
        </c:extLst>
      </c:lineChart>
      <c:catAx>
        <c:axId val="-8508636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76720"/>
        <c:crosses val="autoZero"/>
        <c:auto val="1"/>
        <c:lblAlgn val="ctr"/>
        <c:lblOffset val="100"/>
        <c:noMultiLvlLbl val="0"/>
      </c:catAx>
      <c:valAx>
        <c:axId val="-850876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63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sz="1200" b="1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Acciones de posgrado desarrolladas </a:t>
            </a:r>
          </a:p>
          <a:p>
            <a:pPr>
              <a:defRPr/>
            </a:pPr>
            <a:r>
              <a:rPr lang="es-ES" sz="1200" b="1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(2009-2019)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ln w="28575" cap="rnd">
              <a:solidFill>
                <a:schemeClr val="accent2">
                  <a:shade val="6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AC72-4FE4-9849-144BC4520F80}"/>
            </c:ext>
          </c:extLst>
        </c:ser>
        <c:ser>
          <c:idx val="2"/>
          <c:order val="2"/>
          <c:tx>
            <c:strRef>
              <c:f>Hoja1!$C$9</c:f>
              <c:strCache>
                <c:ptCount val="1"/>
                <c:pt idx="0">
                  <c:v>Acciones de posgrado</c:v>
                </c:pt>
              </c:strCache>
            </c:strRef>
          </c:tx>
          <c:spPr>
            <a:ln w="28575" cap="rnd">
              <a:solidFill>
                <a:schemeClr val="accent1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Hoja1!$D$9:$M$9</c:f>
              <c:numCache>
                <c:formatCode>General</c:formatCode>
                <c:ptCount val="10"/>
                <c:pt idx="0">
                  <c:v>16</c:v>
                </c:pt>
                <c:pt idx="1">
                  <c:v>10</c:v>
                </c:pt>
                <c:pt idx="2">
                  <c:v>7</c:v>
                </c:pt>
                <c:pt idx="3">
                  <c:v>14</c:v>
                </c:pt>
                <c:pt idx="4">
                  <c:v>11</c:v>
                </c:pt>
                <c:pt idx="5">
                  <c:v>9</c:v>
                </c:pt>
                <c:pt idx="6">
                  <c:v>7</c:v>
                </c:pt>
                <c:pt idx="7">
                  <c:v>11</c:v>
                </c:pt>
                <c:pt idx="8">
                  <c:v>25</c:v>
                </c:pt>
                <c:pt idx="9">
                  <c:v>31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AC72-4FE4-9849-144BC4520F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850858768"/>
        <c:axId val="-850846256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ln w="28575" cap="rnd">
                    <a:solidFill>
                      <a:schemeClr val="accent2"/>
                    </a:solidFill>
                    <a:round/>
                  </a:ln>
                  <a:effectLst/>
                </c:spPr>
                <c:marker>
                  <c:symbol val="none"/>
                </c:marke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smooth val="0"/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2-AC72-4FE4-9849-144BC4520F80}"/>
                  </c:ext>
                </c:extLst>
              </c15:ser>
            </c15:filteredLineSeries>
          </c:ext>
        </c:extLst>
      </c:lineChart>
      <c:catAx>
        <c:axId val="-850858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46256"/>
        <c:crosses val="autoZero"/>
        <c:auto val="1"/>
        <c:lblAlgn val="ctr"/>
        <c:lblOffset val="100"/>
        <c:noMultiLvlLbl val="0"/>
      </c:catAx>
      <c:valAx>
        <c:axId val="-850846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587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ES" sz="1200" b="1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Tesis defendidas RED-DDES</a:t>
            </a:r>
            <a:r>
              <a:rPr lang="es-ES" sz="1200" b="1" baseline="0">
                <a:solidFill>
                  <a:sysClr val="windowText" lastClr="000000"/>
                </a:solidFill>
                <a:latin typeface="Calibri" panose="020F0502020204030204" pitchFamily="34" charset="0"/>
                <a:cs typeface="Calibri" panose="020F0502020204030204" pitchFamily="34" charset="0"/>
              </a:rPr>
              <a:t> (2009-2019)</a:t>
            </a:r>
            <a:endParaRPr lang="es-ES" sz="1200" b="1">
              <a:solidFill>
                <a:sysClr val="windowText" lastClr="000000"/>
              </a:solidFill>
              <a:latin typeface="Calibri" panose="020F0502020204030204" pitchFamily="34" charset="0"/>
              <a:cs typeface="Calibri" panose="020F0502020204030204" pitchFamily="34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title>
    <c:autoTitleDeleted val="0"/>
    <c:plotArea>
      <c:layout/>
      <c:areaChart>
        <c:grouping val="stacked"/>
        <c:varyColors val="0"/>
        <c:ser>
          <c:idx val="0"/>
          <c:order val="0"/>
          <c:tx>
            <c:strRef>
              <c:f>Hoja1!$C$6</c:f>
              <c:strCache>
                <c:ptCount val="1"/>
                <c:pt idx="0">
                  <c:v>Dimensiones cuantitativas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Hoja1!$D$6:$M$6</c:f>
              <c:numCache>
                <c:formatCode>General</c:formatCode>
                <c:ptCount val="10"/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D4A-4E72-A77C-B97EC2616745}"/>
            </c:ext>
          </c:extLst>
        </c:ser>
        <c:ser>
          <c:idx val="2"/>
          <c:order val="2"/>
          <c:tx>
            <c:strRef>
              <c:f>Hoja1!$C$14</c:f>
              <c:strCache>
                <c:ptCount val="1"/>
                <c:pt idx="0">
                  <c:v>Tesis de Grado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Hoja1!$D$14:$M$14</c:f>
              <c:numCache>
                <c:formatCode>General</c:formatCode>
                <c:ptCount val="10"/>
                <c:pt idx="0">
                  <c:v>1</c:v>
                </c:pt>
                <c:pt idx="1">
                  <c:v>4</c:v>
                </c:pt>
                <c:pt idx="2">
                  <c:v>6</c:v>
                </c:pt>
                <c:pt idx="3">
                  <c:v>33</c:v>
                </c:pt>
                <c:pt idx="4">
                  <c:v>10</c:v>
                </c:pt>
                <c:pt idx="5">
                  <c:v>8</c:v>
                </c:pt>
                <c:pt idx="6">
                  <c:v>11</c:v>
                </c:pt>
                <c:pt idx="7">
                  <c:v>4</c:v>
                </c:pt>
                <c:pt idx="8">
                  <c:v>21</c:v>
                </c:pt>
                <c:pt idx="9">
                  <c:v>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D4A-4E72-A77C-B97EC2616745}"/>
            </c:ext>
          </c:extLst>
        </c:ser>
        <c:ser>
          <c:idx val="3"/>
          <c:order val="3"/>
          <c:tx>
            <c:strRef>
              <c:f>Hoja1!$C$15</c:f>
              <c:strCache>
                <c:ptCount val="1"/>
                <c:pt idx="0">
                  <c:v>Tesis de Especialidad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Hoja1!$D$15:$M$15</c:f>
              <c:numCache>
                <c:formatCode>General</c:formatCode>
                <c:ptCount val="1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0</c:v>
                </c:pt>
                <c:pt idx="5">
                  <c:v>0</c:v>
                </c:pt>
                <c:pt idx="6">
                  <c:v>2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D4A-4E72-A77C-B97EC2616745}"/>
            </c:ext>
          </c:extLst>
        </c:ser>
        <c:ser>
          <c:idx val="4"/>
          <c:order val="4"/>
          <c:tx>
            <c:strRef>
              <c:f>Hoja1!$C$16</c:f>
              <c:strCache>
                <c:ptCount val="1"/>
                <c:pt idx="0">
                  <c:v>Tesis de Maestría</c:v>
                </c:pt>
              </c:strCache>
            </c:strRef>
          </c:tx>
          <c:spPr>
            <a:solidFill>
              <a:srgbClr val="FFFF00"/>
            </a:solidFill>
            <a:ln>
              <a:solidFill>
                <a:schemeClr val="accent1">
                  <a:lumMod val="40000"/>
                  <a:lumOff val="60000"/>
                </a:schemeClr>
              </a:solidFill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Hoja1!$D$16:$M$16</c:f>
              <c:numCache>
                <c:formatCode>General</c:formatCode>
                <c:ptCount val="10"/>
                <c:pt idx="0">
                  <c:v>1</c:v>
                </c:pt>
                <c:pt idx="1">
                  <c:v>5</c:v>
                </c:pt>
                <c:pt idx="2">
                  <c:v>12</c:v>
                </c:pt>
                <c:pt idx="3">
                  <c:v>8</c:v>
                </c:pt>
                <c:pt idx="4">
                  <c:v>20</c:v>
                </c:pt>
                <c:pt idx="5">
                  <c:v>14</c:v>
                </c:pt>
                <c:pt idx="6">
                  <c:v>2</c:v>
                </c:pt>
                <c:pt idx="7">
                  <c:v>5</c:v>
                </c:pt>
                <c:pt idx="8">
                  <c:v>10</c:v>
                </c:pt>
                <c:pt idx="9">
                  <c:v>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D4A-4E72-A77C-B97EC2616745}"/>
            </c:ext>
          </c:extLst>
        </c:ser>
        <c:ser>
          <c:idx val="5"/>
          <c:order val="5"/>
          <c:tx>
            <c:strRef>
              <c:f>Hoja1!$C$17</c:f>
              <c:strCache>
                <c:ptCount val="1"/>
                <c:pt idx="0">
                  <c:v>Tesis de Doctorado</c:v>
                </c:pt>
              </c:strCache>
            </c:strRef>
          </c:tx>
          <c:spPr>
            <a:solidFill>
              <a:srgbClr val="7030A0"/>
            </a:solidFill>
            <a:ln>
              <a:solidFill>
                <a:schemeClr val="accent1">
                  <a:lumMod val="40000"/>
                  <a:lumOff val="60000"/>
                </a:schemeClr>
              </a:solidFill>
            </a:ln>
            <a:effectLst/>
          </c:spPr>
          <c:cat>
            <c:numRef>
              <c:f>Hoja1!$D$5:$M$5</c:f>
              <c:numCache>
                <c:formatCode>General</c:formatCode>
                <c:ptCount val="10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</c:numCache>
            </c:numRef>
          </c:cat>
          <c:val>
            <c:numRef>
              <c:f>Hoja1!$D$17:$M$17</c:f>
              <c:numCache>
                <c:formatCode>General</c:formatCode>
                <c:ptCount val="10"/>
                <c:pt idx="0">
                  <c:v>1</c:v>
                </c:pt>
                <c:pt idx="1">
                  <c:v>1</c:v>
                </c:pt>
                <c:pt idx="2">
                  <c:v>4</c:v>
                </c:pt>
                <c:pt idx="3">
                  <c:v>5</c:v>
                </c:pt>
                <c:pt idx="4">
                  <c:v>1</c:v>
                </c:pt>
                <c:pt idx="5">
                  <c:v>1</c:v>
                </c:pt>
                <c:pt idx="6">
                  <c:v>2</c:v>
                </c:pt>
                <c:pt idx="7">
                  <c:v>3</c:v>
                </c:pt>
                <c:pt idx="8">
                  <c:v>3</c:v>
                </c:pt>
                <c:pt idx="9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D4A-4E72-A77C-B97EC26167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850863120"/>
        <c:axId val="-850852784"/>
        <c:extLst xmlns:c16r2="http://schemas.microsoft.com/office/drawing/2015/06/chart">
          <c:ext xmlns:c15="http://schemas.microsoft.com/office/drawing/2012/chart" uri="{02D57815-91ED-43cb-92C2-25804820EDAC}">
            <c15:filteredAreaSeries>
              <c15:ser>
                <c:idx val="1"/>
                <c:order val="1"/>
                <c:tx>
                  <c:strRef>
                    <c:extLst xmlns:c16r2="http://schemas.microsoft.com/office/drawing/2015/06/chart">
                      <c:ext uri="{02D57815-91ED-43cb-92C2-25804820EDAC}">
                        <c15:formulaRef>
                          <c15:sqref>Hoja1!$C$7</c15:sqref>
                        </c15:formulaRef>
                      </c:ext>
                    </c:extLst>
                    <c:strCache>
                      <c:ptCount val="1"/>
                    </c:strCache>
                  </c:strRef>
                </c:tx>
                <c:spPr>
                  <a:solidFill>
                    <a:schemeClr val="accent2"/>
                  </a:solidFill>
                  <a:ln>
                    <a:noFill/>
                  </a:ln>
                  <a:effectLst/>
                </c:spPr>
                <c:cat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Hoja1!$D$5:$M$5</c15:sqref>
                        </c15:formulaRef>
                      </c:ext>
                    </c:extLst>
                    <c:numCache>
                      <c:formatCode>General</c:formatCode>
                      <c:ptCount val="10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</c:numCache>
                  </c:numRef>
                </c:cat>
                <c:val>
                  <c:numRef>
                    <c:extLst xmlns:c16r2="http://schemas.microsoft.com/office/drawing/2015/06/chart">
                      <c:ext uri="{02D57815-91ED-43cb-92C2-25804820EDAC}">
                        <c15:formulaRef>
                          <c15:sqref>Hoja1!$D$7:$M$7</c15:sqref>
                        </c15:formulaRef>
                      </c:ext>
                    </c:extLst>
                    <c:numCache>
                      <c:formatCode>General</c:formatCode>
                      <c:ptCount val="10"/>
                    </c:numCache>
                  </c:numRef>
                </c:val>
                <c:extLst xmlns:c16r2="http://schemas.microsoft.com/office/drawing/2015/06/chart">
                  <c:ext xmlns:c16="http://schemas.microsoft.com/office/drawing/2014/chart" uri="{C3380CC4-5D6E-409C-BE32-E72D297353CC}">
                    <c16:uniqueId val="{00000005-4D4A-4E72-A77C-B97EC2616745}"/>
                  </c:ext>
                </c:extLst>
              </c15:ser>
            </c15:filteredAreaSeries>
          </c:ext>
        </c:extLst>
      </c:areaChart>
      <c:catAx>
        <c:axId val="-8508631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52784"/>
        <c:crosses val="autoZero"/>
        <c:auto val="1"/>
        <c:lblAlgn val="ctr"/>
        <c:lblOffset val="100"/>
        <c:noMultiLvlLbl val="0"/>
      </c:catAx>
      <c:valAx>
        <c:axId val="-850852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1">
                  <a:lumMod val="40000"/>
                  <a:lumOff val="6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S"/>
          </a:p>
        </c:txPr>
        <c:crossAx val="-85086312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E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E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1">
  <a:schemeClr val="accent1"/>
  <a:schemeClr val="accent3"/>
  <a:schemeClr val="accent5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1">
  <a:schemeClr val="accent1"/>
</cs:colorStyle>
</file>

<file path=word/charts/colors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26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dk1">
            <a:lumMod val="75000"/>
            <a:lumOff val="25000"/>
          </a:schemeClr>
        </a:solidFill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31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7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DE7BF01D1694915B2F5F938FBDC1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9A3856-7800-444F-898E-5A2BE3FA1CD3}"/>
      </w:docPartPr>
      <w:docPartBody>
        <w:p w:rsidR="00B8085E" w:rsidRDefault="005742EB">
          <w:pPr>
            <w:pStyle w:val="2DE7BF01D1694915B2F5F938FBDC19A6"/>
          </w:pPr>
          <w:r w:rsidRPr="00D5672C">
            <w:rPr>
              <w:noProof/>
            </w:rPr>
            <w:t>Informe anual</w:t>
          </w:r>
        </w:p>
      </w:docPartBody>
    </w:docPart>
    <w:docPart>
      <w:docPartPr>
        <w:name w:val="D88FB1ACAD844BF5BA311BF0D09C8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55E5DD-50D5-40BA-96DB-237F731AE1EA}"/>
      </w:docPartPr>
      <w:docPartBody>
        <w:p w:rsidR="00B8085E" w:rsidRDefault="005742EB">
          <w:pPr>
            <w:pStyle w:val="D88FB1ACAD844BF5BA311BF0D09C834F"/>
          </w:pPr>
          <w:r w:rsidRPr="00D5672C">
            <w:rPr>
              <w:noProof/>
            </w:rPr>
            <w:t>[Agregue aquí una cita de un ejecutivo de la compañía o use este espacio para incluir un breve resumen del contenido del documento.]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0E6EB78"/>
    <w:lvl w:ilvl="0">
      <w:start w:val="1"/>
      <w:numFmt w:val="bullet"/>
      <w:pStyle w:val="Listaconvietas"/>
      <w:lvlText w:val="•"/>
      <w:lvlJc w:val="left"/>
      <w:pPr>
        <w:ind w:left="576" w:hanging="288"/>
      </w:pPr>
      <w:rPr>
        <w:rFonts w:ascii="Cambria" w:hAnsi="Cambria" w:hint="default"/>
        <w:color w:val="5B9BD5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2EB"/>
    <w:rsid w:val="00086ADB"/>
    <w:rsid w:val="001E495A"/>
    <w:rsid w:val="005742EB"/>
    <w:rsid w:val="00645AA7"/>
    <w:rsid w:val="00676052"/>
    <w:rsid w:val="0078633A"/>
    <w:rsid w:val="0091472D"/>
    <w:rsid w:val="00A05125"/>
    <w:rsid w:val="00B8085E"/>
    <w:rsid w:val="00D94F62"/>
    <w:rsid w:val="00E57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2C6B946173842E4916DE50B889D7611">
    <w:name w:val="92C6B946173842E4916DE50B889D7611"/>
  </w:style>
  <w:style w:type="paragraph" w:customStyle="1" w:styleId="C6B863A1B5B4494991EB24ECAAE7D580">
    <w:name w:val="C6B863A1B5B4494991EB24ECAAE7D580"/>
  </w:style>
  <w:style w:type="paragraph" w:customStyle="1" w:styleId="7730390E9A2E47E09982BF381D8C56F2">
    <w:name w:val="7730390E9A2E47E09982BF381D8C56F2"/>
  </w:style>
  <w:style w:type="paragraph" w:customStyle="1" w:styleId="B5FF03B08CD74C8D944F9E121DCFE787">
    <w:name w:val="B5FF03B08CD74C8D944F9E121DCFE787"/>
  </w:style>
  <w:style w:type="paragraph" w:customStyle="1" w:styleId="3546A087CB9D44EFA51E41A4DFD303B5">
    <w:name w:val="3546A087CB9D44EFA51E41A4DFD303B5"/>
  </w:style>
  <w:style w:type="paragraph" w:customStyle="1" w:styleId="255638B8C1574D4BA6B8758F98D50320">
    <w:name w:val="255638B8C1574D4BA6B8758F98D50320"/>
  </w:style>
  <w:style w:type="paragraph" w:customStyle="1" w:styleId="B22E083E7DE74B7EBC7C75F00E81194F">
    <w:name w:val="B22E083E7DE74B7EBC7C75F00E81194F"/>
  </w:style>
  <w:style w:type="paragraph" w:styleId="Listaconvietas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rFonts w:eastAsiaTheme="minorHAnsi"/>
      <w:color w:val="595959" w:themeColor="text1" w:themeTint="A6"/>
      <w:kern w:val="20"/>
      <w:sz w:val="20"/>
      <w:szCs w:val="20"/>
      <w:lang w:val="en-US" w:eastAsia="en-US"/>
    </w:rPr>
  </w:style>
  <w:style w:type="paragraph" w:customStyle="1" w:styleId="44704EB3A496495A84B55DC497C30E40">
    <w:name w:val="44704EB3A496495A84B55DC497C30E40"/>
  </w:style>
  <w:style w:type="paragraph" w:customStyle="1" w:styleId="079B7FA1984B41FEA02F2E3E6B235BA0">
    <w:name w:val="079B7FA1984B41FEA02F2E3E6B235BA0"/>
  </w:style>
  <w:style w:type="paragraph" w:customStyle="1" w:styleId="3E724496C4D545CA992BA96EE7697CD1">
    <w:name w:val="3E724496C4D545CA992BA96EE7697CD1"/>
  </w:style>
  <w:style w:type="paragraph" w:customStyle="1" w:styleId="30131DA365E144AFAF252CCB0252E2FA">
    <w:name w:val="30131DA365E144AFAF252CCB0252E2FA"/>
  </w:style>
  <w:style w:type="paragraph" w:customStyle="1" w:styleId="C921767F01404DA9B355B039A5979340">
    <w:name w:val="C921767F01404DA9B355B039A5979340"/>
  </w:style>
  <w:style w:type="paragraph" w:customStyle="1" w:styleId="C0756F16CB244E63B3910968F12A6AC8">
    <w:name w:val="C0756F16CB244E63B3910968F12A6AC8"/>
  </w:style>
  <w:style w:type="paragraph" w:customStyle="1" w:styleId="4B6AB7106C03417AB1BE49EE84D0AD38">
    <w:name w:val="4B6AB7106C03417AB1BE49EE84D0AD38"/>
  </w:style>
  <w:style w:type="paragraph" w:customStyle="1" w:styleId="5FF78539BBFC4BF98499B0058F5922EB">
    <w:name w:val="5FF78539BBFC4BF98499B0058F5922EB"/>
  </w:style>
  <w:style w:type="character" w:styleId="Textoennegrita">
    <w:name w:val="Strong"/>
    <w:basedOn w:val="Fuentedeprrafopredeter"/>
    <w:uiPriority w:val="10"/>
    <w:qFormat/>
    <w:rPr>
      <w:b/>
      <w:bCs/>
    </w:rPr>
  </w:style>
  <w:style w:type="paragraph" w:customStyle="1" w:styleId="27A108F1CE224DB282837906A0C60EA0">
    <w:name w:val="27A108F1CE224DB282837906A0C60EA0"/>
  </w:style>
  <w:style w:type="paragraph" w:customStyle="1" w:styleId="08EB5E900FB34AD095FD81572E0BD8BB">
    <w:name w:val="08EB5E900FB34AD095FD81572E0BD8BB"/>
  </w:style>
  <w:style w:type="paragraph" w:customStyle="1" w:styleId="0E8D4754F89448D3B51960DB67E3EBFD">
    <w:name w:val="0E8D4754F89448D3B51960DB67E3EBFD"/>
  </w:style>
  <w:style w:type="paragraph" w:customStyle="1" w:styleId="C0CE3C58FFD74B8095CCBE15B915CB08">
    <w:name w:val="C0CE3C58FFD74B8095CCBE15B915CB08"/>
  </w:style>
  <w:style w:type="paragraph" w:customStyle="1" w:styleId="151A635A1543475986C671E967378894">
    <w:name w:val="151A635A1543475986C671E967378894"/>
  </w:style>
  <w:style w:type="paragraph" w:customStyle="1" w:styleId="898389A3826949978931BEDEE93A0B7A">
    <w:name w:val="898389A3826949978931BEDEE93A0B7A"/>
  </w:style>
  <w:style w:type="paragraph" w:customStyle="1" w:styleId="E8877C7D6F3846B8AFC7B41A6DA7410F">
    <w:name w:val="E8877C7D6F3846B8AFC7B41A6DA7410F"/>
  </w:style>
  <w:style w:type="paragraph" w:customStyle="1" w:styleId="9D23CD619862428FA0AF0CF0625EEDED">
    <w:name w:val="9D23CD619862428FA0AF0CF0625EEDED"/>
  </w:style>
  <w:style w:type="paragraph" w:customStyle="1" w:styleId="2DE7BF01D1694915B2F5F938FBDC19A6">
    <w:name w:val="2DE7BF01D1694915B2F5F938FBDC19A6"/>
  </w:style>
  <w:style w:type="paragraph" w:customStyle="1" w:styleId="DD73051279334EEA9AFA6A99D0FCDE20">
    <w:name w:val="DD73051279334EEA9AFA6A99D0FCDE20"/>
  </w:style>
  <w:style w:type="paragraph" w:customStyle="1" w:styleId="D88FB1ACAD844BF5BA311BF0D09C834F">
    <w:name w:val="D88FB1ACAD844BF5BA311BF0D09C83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  MEMORIAS 2009-2019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F9D125D-C3EF-478A-B3D1-4DF699D562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32A812-F05B-49D6-A69D-6CE8C4503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RedAndBlackReport</Template>
  <TotalTime>1264</TotalTime>
  <Pages>23</Pages>
  <Words>5845</Words>
  <Characters>32149</Characters>
  <Application>Microsoft Office Word</Application>
  <DocSecurity>0</DocSecurity>
  <Lines>267</Lines>
  <Paragraphs>75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X ANIVERSARIO DE LA RED DE DIRECCIÓN ESTRATÉGICA EN LA EDUCACIÓN SUPERIOR (RED-DEES)</vt:lpstr>
      <vt:lpstr/>
    </vt:vector>
  </TitlesOfParts>
  <Company/>
  <LinksUpToDate>false</LinksUpToDate>
  <CharactersWithSpaces>37919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 ANIVERSARIO DE LA RED DE DIRECCIÓN ESTRATÉGICA EN LA EDUCACIÓN SUPERIOR (RED-DEES)</dc:title>
  <dc:subject>MEMORIAS</dc:subject>
  <dc:creator>JUAN CASTELLANOS</dc:creator>
  <cp:keywords/>
  <cp:lastModifiedBy>Judith</cp:lastModifiedBy>
  <cp:revision>53</cp:revision>
  <cp:lastPrinted>2019-11-12T14:53:00Z</cp:lastPrinted>
  <dcterms:created xsi:type="dcterms:W3CDTF">2019-09-27T07:10:00Z</dcterms:created>
  <dcterms:modified xsi:type="dcterms:W3CDTF">2019-11-12T14:53:00Z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